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7FF0272B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040C74" w:rsidRPr="00040C74">
        <w:rPr>
          <w:b/>
          <w:sz w:val="28"/>
          <w:szCs w:val="28"/>
        </w:rPr>
        <w:t xml:space="preserve">Nákup komunálních traktorů s příkopovým ramenem a </w:t>
      </w:r>
      <w:proofErr w:type="spellStart"/>
      <w:r w:rsidR="00040C74" w:rsidRPr="00040C74">
        <w:rPr>
          <w:b/>
          <w:sz w:val="28"/>
          <w:szCs w:val="28"/>
        </w:rPr>
        <w:t>mulčovačem</w:t>
      </w:r>
      <w:proofErr w:type="spellEnd"/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>VLOŽ</w:t>
      </w:r>
      <w:r w:rsidR="002426AC" w:rsidRPr="00982432">
        <w:rPr>
          <w:b/>
          <w:highlight w:val="green"/>
        </w:rPr>
        <w:t xml:space="preserve">Í </w:t>
      </w:r>
      <w:r w:rsidR="00982432" w:rsidRPr="00982432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9C373FB" w:rsidR="00CB6F00" w:rsidRDefault="00CB6F00" w:rsidP="002426AC">
      <w:pPr>
        <w:spacing w:after="0"/>
        <w:ind w:left="1418"/>
        <w:rPr>
          <w:rFonts w:ascii="Verdana" w:hAnsi="Verdana"/>
        </w:rPr>
      </w:pPr>
      <w:bookmarkStart w:id="0" w:name="_GoBack"/>
      <w:bookmarkEnd w:id="0"/>
      <w:r w:rsidRPr="007F3EFF">
        <w:rPr>
          <w:rFonts w:ascii="Verdana" w:hAnsi="Verdana"/>
        </w:rPr>
        <w:t xml:space="preserve">zastoupená Ing. Jiří Macho, ředitelem na základě </w:t>
      </w:r>
      <w:r w:rsidR="00D34EAC" w:rsidRPr="007F3EFF">
        <w:rPr>
          <w:rFonts w:ascii="Verdana" w:hAnsi="Verdana"/>
        </w:rPr>
        <w:t xml:space="preserve">pověření č. </w:t>
      </w:r>
      <w:r w:rsidR="007F3EFF" w:rsidRPr="007F3EFF">
        <w:rPr>
          <w:rFonts w:ascii="Verdana" w:hAnsi="Verdana"/>
        </w:rPr>
        <w:t>3067</w:t>
      </w:r>
      <w:r w:rsidR="002426AC" w:rsidRPr="007F3EFF">
        <w:rPr>
          <w:rFonts w:ascii="Verdana" w:hAnsi="Verdana"/>
        </w:rPr>
        <w:t xml:space="preserve"> ze </w:t>
      </w:r>
      <w:proofErr w:type="gramStart"/>
      <w:r w:rsidR="002426AC" w:rsidRPr="007F3EFF">
        <w:rPr>
          <w:rFonts w:ascii="Verdana" w:hAnsi="Verdana"/>
        </w:rPr>
        <w:t xml:space="preserve">dne       </w:t>
      </w:r>
      <w:r w:rsidR="007F3EFF" w:rsidRPr="007F3EFF">
        <w:rPr>
          <w:rFonts w:ascii="Verdana" w:hAnsi="Verdana"/>
        </w:rPr>
        <w:t>31</w:t>
      </w:r>
      <w:proofErr w:type="gramEnd"/>
      <w:r w:rsidR="002426AC" w:rsidRPr="007F3EFF">
        <w:rPr>
          <w:rFonts w:ascii="Verdana" w:hAnsi="Verdana"/>
        </w:rPr>
        <w:t>. května 20</w:t>
      </w:r>
      <w:r w:rsidR="00B60CF0" w:rsidRPr="007F3EFF">
        <w:rPr>
          <w:rFonts w:ascii="Verdana" w:hAnsi="Verdana"/>
        </w:rPr>
        <w:t>2</w:t>
      </w:r>
      <w:r w:rsidR="002426AC" w:rsidRPr="007F3EFF">
        <w:rPr>
          <w:rFonts w:ascii="Verdana" w:hAnsi="Verdana"/>
        </w:rPr>
        <w:t>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7F3EFF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proofErr w:type="gramStart"/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</w:t>
      </w:r>
      <w:proofErr w:type="gramEnd"/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11D57E59" w:rsidR="00D85C5B" w:rsidRPr="00A83222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D2AB4">
        <w:rPr>
          <w:lang w:eastAsia="cs-CZ"/>
        </w:rPr>
        <w:t>„</w:t>
      </w:r>
      <w:r w:rsidR="00040C74" w:rsidRPr="00040C74">
        <w:rPr>
          <w:b/>
          <w:color w:val="000000"/>
        </w:rPr>
        <w:t xml:space="preserve">Nákup komunálních traktorů s příkopovým ramenem a </w:t>
      </w:r>
      <w:proofErr w:type="spellStart"/>
      <w:r w:rsidR="00040C74" w:rsidRPr="00040C74">
        <w:rPr>
          <w:b/>
          <w:color w:val="000000"/>
        </w:rPr>
        <w:t>mulčovačem</w:t>
      </w:r>
      <w:proofErr w:type="spellEnd"/>
      <w:r w:rsidRPr="00FD2AB4">
        <w:rPr>
          <w:lang w:eastAsia="cs-CZ"/>
        </w:rPr>
        <w:t>“,</w:t>
      </w:r>
      <w:r w:rsidRPr="002513CC">
        <w:rPr>
          <w:lang w:eastAsia="cs-CZ"/>
        </w:rPr>
        <w:t xml:space="preserve"> ev. č. veřejné </w:t>
      </w:r>
      <w:r w:rsidRPr="002513CC">
        <w:rPr>
          <w:lang w:eastAsia="cs-CZ"/>
        </w:rPr>
        <w:lastRenderedPageBreak/>
        <w:t xml:space="preserve">zakázky </w:t>
      </w:r>
      <w:r w:rsidR="00932557">
        <w:rPr>
          <w:lang w:eastAsia="cs-CZ"/>
        </w:rPr>
        <w:t>zadavatele</w:t>
      </w:r>
      <w:r w:rsidRPr="002513CC">
        <w:rPr>
          <w:lang w:eastAsia="cs-CZ"/>
        </w:rPr>
        <w:t xml:space="preserve">: </w:t>
      </w:r>
      <w:r w:rsidR="000B73F3" w:rsidRPr="005A1E55">
        <w:rPr>
          <w:b/>
          <w:lang w:eastAsia="cs-CZ"/>
        </w:rPr>
        <w:t>635</w:t>
      </w:r>
      <w:r w:rsidR="0080211D">
        <w:rPr>
          <w:b/>
          <w:lang w:eastAsia="cs-CZ"/>
        </w:rPr>
        <w:t>2105</w:t>
      </w:r>
      <w:r w:rsidR="00040C74">
        <w:rPr>
          <w:b/>
          <w:lang w:eastAsia="cs-CZ"/>
        </w:rPr>
        <w:t>7</w:t>
      </w:r>
      <w:r w:rsidR="0011360B">
        <w:rPr>
          <w:b/>
          <w:lang w:eastAsia="cs-CZ"/>
        </w:rPr>
        <w:t>,</w:t>
      </w:r>
      <w:r w:rsidR="00040C74">
        <w:rPr>
          <w:lang w:eastAsia="cs-CZ"/>
        </w:rPr>
        <w:t xml:space="preserve"> </w:t>
      </w:r>
      <w:proofErr w:type="gramStart"/>
      <w:r w:rsidR="001C22E7" w:rsidRPr="002513CC">
        <w:rPr>
          <w:rFonts w:eastAsia="Times New Roman" w:cs="Times New Roman"/>
          <w:lang w:eastAsia="cs-CZ"/>
        </w:rPr>
        <w:t>č.j.</w:t>
      </w:r>
      <w:proofErr w:type="gramEnd"/>
      <w:r w:rsidR="001C22E7" w:rsidRPr="002513CC">
        <w:rPr>
          <w:rFonts w:eastAsia="Times New Roman" w:cs="Times New Roman"/>
          <w:lang w:eastAsia="cs-CZ"/>
        </w:rPr>
        <w:t xml:space="preserve"> veřejné zakázky</w:t>
      </w:r>
      <w:r w:rsidR="00F20995" w:rsidRPr="002513CC">
        <w:rPr>
          <w:rFonts w:eastAsia="Times New Roman" w:cs="Times New Roman"/>
          <w:lang w:eastAsia="cs-CZ"/>
        </w:rPr>
        <w:t xml:space="preserve"> </w:t>
      </w:r>
      <w:r w:rsidR="00040C74" w:rsidRPr="00040C74">
        <w:rPr>
          <w:rFonts w:eastAsia="Times New Roman" w:cs="Times New Roman"/>
          <w:lang w:eastAsia="cs-CZ"/>
        </w:rPr>
        <w:t>10089</w:t>
      </w:r>
      <w:r w:rsidR="0080211D" w:rsidRPr="00040C74">
        <w:t>/2021</w:t>
      </w:r>
      <w:r w:rsidR="00CB004B" w:rsidRPr="00040C74">
        <w:t>-SŽ-OŘ OVA-NPI</w:t>
      </w:r>
      <w:r w:rsidR="00CB004B" w:rsidRPr="00CB004B"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26FEA769" w14:textId="12878EB8" w:rsidR="00FA761D" w:rsidRPr="00040C74" w:rsidRDefault="00040C74" w:rsidP="00040C7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Předmětem koupě</w:t>
      </w:r>
      <w:r w:rsidRPr="00040C74">
        <w:rPr>
          <w:rFonts w:ascii="Verdana" w:eastAsia="Verdana" w:hAnsi="Verdana" w:cs="Times New Roman"/>
        </w:rPr>
        <w:t xml:space="preserve"> je nákup dvou nových nepoužitých traktorů s příkopovým ramenem a mulčovací hlavou určených pro potřebu správy tratí při údržbě drážního tělesa za účelem zajištění provozuschopnosti železniční infrastruktury </w:t>
      </w:r>
      <w:r w:rsidR="00B60CF0">
        <w:rPr>
          <w:rFonts w:ascii="Verdana" w:eastAsia="Verdana" w:hAnsi="Verdana" w:cs="Times New Roman"/>
        </w:rPr>
        <w:t>Kupujícího</w:t>
      </w:r>
      <w:r w:rsidRPr="00040C74">
        <w:rPr>
          <w:rFonts w:ascii="Verdana" w:eastAsia="Verdana" w:hAnsi="Verdana" w:cs="Times New Roman"/>
        </w:rPr>
        <w:t>.</w:t>
      </w:r>
      <w:r w:rsidR="00FA761D" w:rsidRPr="00040C74">
        <w:rPr>
          <w:rFonts w:ascii="Verdana" w:eastAsia="Verdana" w:hAnsi="Verdana" w:cs="Times New Roman"/>
        </w:rPr>
        <w:t xml:space="preserve"> </w:t>
      </w:r>
    </w:p>
    <w:p w14:paraId="49FBDA38" w14:textId="51BBC99E" w:rsidR="00982432" w:rsidRDefault="00982432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E00B72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0FF0510A" w:rsid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8D7631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8D7631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E00B72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7CC1D633" w:rsidR="0082072B" w:rsidRP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8D7631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kupní cenu způsobem a v termínech stanovených 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4D7CA8" w:rsidRDefault="00D85C5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C90826">
        <w:rPr>
          <w:rFonts w:eastAsia="Times New Roman" w:cs="Times New Roman"/>
          <w:lang w:eastAsia="cs-CZ"/>
        </w:rPr>
        <w:t>.</w:t>
      </w:r>
    </w:p>
    <w:p w14:paraId="5452EB06" w14:textId="77777777" w:rsidR="004D7CA8" w:rsidRDefault="004D7CA8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626151FB" w14:textId="50F7CB59" w:rsidR="00DF189D" w:rsidRPr="00E00B72" w:rsidRDefault="004D7CA8" w:rsidP="00E00B72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 xml:space="preserve">Součástí dodávky </w:t>
      </w:r>
      <w:r w:rsidR="00E00B72">
        <w:rPr>
          <w:rFonts w:eastAsia="Times New Roman" w:cs="Times New Roman"/>
          <w:lang w:eastAsia="cs-CZ"/>
        </w:rPr>
        <w:t>P</w:t>
      </w:r>
      <w:r w:rsidRPr="006F41FC">
        <w:rPr>
          <w:rFonts w:eastAsia="Times New Roman" w:cs="Times New Roman"/>
          <w:lang w:eastAsia="cs-CZ"/>
        </w:rPr>
        <w:t xml:space="preserve">ředmětu koupě je rovněž zaškolení </w:t>
      </w:r>
      <w:r w:rsidRPr="003809E9">
        <w:rPr>
          <w:rFonts w:eastAsia="Times New Roman" w:cs="Times New Roman"/>
          <w:lang w:eastAsia="cs-CZ"/>
        </w:rPr>
        <w:t>min</w:t>
      </w:r>
      <w:r w:rsidR="002A0CB0" w:rsidRPr="003809E9">
        <w:rPr>
          <w:rFonts w:eastAsia="Times New Roman" w:cs="Times New Roman"/>
          <w:lang w:eastAsia="cs-CZ"/>
        </w:rPr>
        <w:t>.</w:t>
      </w:r>
      <w:r w:rsidR="00DF189D" w:rsidRPr="003809E9">
        <w:rPr>
          <w:rFonts w:eastAsia="Times New Roman" w:cs="Times New Roman"/>
          <w:lang w:eastAsia="cs-CZ"/>
        </w:rPr>
        <w:t xml:space="preserve"> 4</w:t>
      </w:r>
      <w:r w:rsidRPr="003809E9">
        <w:rPr>
          <w:rFonts w:eastAsia="Times New Roman" w:cs="Times New Roman"/>
          <w:lang w:eastAsia="cs-CZ"/>
        </w:rPr>
        <w:t xml:space="preserve"> zaměstnanců</w:t>
      </w:r>
      <w:r w:rsidR="002A0CB0">
        <w:rPr>
          <w:rFonts w:eastAsia="Times New Roman" w:cs="Times New Roman"/>
          <w:lang w:eastAsia="cs-CZ"/>
        </w:rPr>
        <w:t xml:space="preserve"> </w:t>
      </w:r>
      <w:r w:rsidRPr="006F41FC">
        <w:rPr>
          <w:rFonts w:eastAsia="Times New Roman" w:cs="Times New Roman"/>
          <w:lang w:eastAsia="cs-CZ"/>
        </w:rPr>
        <w:t xml:space="preserve">pro bezpečnou obsluhu a údržbu </w:t>
      </w:r>
      <w:r w:rsidR="00E00B72">
        <w:rPr>
          <w:rFonts w:eastAsia="Times New Roman" w:cs="Times New Roman"/>
          <w:lang w:eastAsia="cs-CZ"/>
        </w:rPr>
        <w:t>P</w:t>
      </w:r>
      <w:r w:rsidRPr="006F41FC">
        <w:rPr>
          <w:rFonts w:eastAsia="Times New Roman" w:cs="Times New Roman"/>
          <w:lang w:eastAsia="cs-CZ"/>
        </w:rPr>
        <w:t>ředmětu koupě</w:t>
      </w:r>
      <w:r w:rsidR="00860B19">
        <w:rPr>
          <w:rFonts w:eastAsia="Times New Roman" w:cs="Times New Roman"/>
          <w:lang w:eastAsia="cs-CZ"/>
        </w:rPr>
        <w:t xml:space="preserve"> (min. 2 zaměstnanci na každý kus Předmětu koupě)</w:t>
      </w:r>
      <w:r w:rsidRPr="006F41FC">
        <w:rPr>
          <w:rFonts w:eastAsia="Times New Roman" w:cs="Times New Roman"/>
          <w:lang w:eastAsia="cs-CZ"/>
        </w:rPr>
        <w:t xml:space="preserve">, které se Prodávající zavazuje zajistit nejpozději ve lhůtě 14 pracovních dní ode dne předání </w:t>
      </w:r>
      <w:r w:rsidR="00E00B72">
        <w:rPr>
          <w:rFonts w:eastAsia="Times New Roman" w:cs="Times New Roman"/>
          <w:lang w:eastAsia="cs-CZ"/>
        </w:rPr>
        <w:t>P</w:t>
      </w:r>
      <w:r w:rsidRPr="006F41FC">
        <w:rPr>
          <w:rFonts w:eastAsia="Times New Roman" w:cs="Times New Roman"/>
          <w:lang w:eastAsia="cs-CZ"/>
        </w:rPr>
        <w:t xml:space="preserve">ředmětu koupě v místě dodání </w:t>
      </w:r>
      <w:r w:rsidR="00E00B72">
        <w:rPr>
          <w:rFonts w:eastAsia="Times New Roman" w:cs="Times New Roman"/>
          <w:lang w:eastAsia="cs-CZ"/>
        </w:rPr>
        <w:t>P</w:t>
      </w:r>
      <w:r w:rsidRPr="003809E9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</w:t>
      </w:r>
    </w:p>
    <w:p w14:paraId="0618FE85" w14:textId="0D4D73AF" w:rsidR="00F40985" w:rsidRDefault="00A024D7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F4098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1C641EEE" w14:textId="3E8088DD" w:rsidR="00F742D9" w:rsidRPr="006939D8" w:rsidRDefault="00F742D9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939D8">
        <w:rPr>
          <w:rFonts w:eastAsia="Times New Roman" w:cs="Times New Roman"/>
          <w:lang w:eastAsia="cs-CZ"/>
        </w:rPr>
        <w:t xml:space="preserve">Prodávající má právo fakturovat cenu </w:t>
      </w:r>
      <w:r w:rsidR="00E00B72" w:rsidRPr="006939D8">
        <w:rPr>
          <w:rFonts w:eastAsia="Times New Roman" w:cs="Times New Roman"/>
          <w:lang w:eastAsia="cs-CZ"/>
        </w:rPr>
        <w:t>P</w:t>
      </w:r>
      <w:r w:rsidRPr="006939D8">
        <w:rPr>
          <w:rFonts w:eastAsia="Times New Roman" w:cs="Times New Roman"/>
          <w:lang w:eastAsia="cs-CZ"/>
        </w:rPr>
        <w:t xml:space="preserve">ředmětu koupě až dnem řádného doručení </w:t>
      </w:r>
      <w:r w:rsidR="00E00B72" w:rsidRPr="006939D8">
        <w:rPr>
          <w:rFonts w:eastAsia="Times New Roman" w:cs="Times New Roman"/>
          <w:lang w:eastAsia="cs-CZ"/>
        </w:rPr>
        <w:t>P</w:t>
      </w:r>
      <w:r w:rsidRPr="006939D8">
        <w:rPr>
          <w:rFonts w:eastAsia="Times New Roman" w:cs="Times New Roman"/>
          <w:lang w:eastAsia="cs-CZ"/>
        </w:rPr>
        <w:t xml:space="preserve">ředmětu koupě, tj. předání </w:t>
      </w:r>
      <w:r w:rsidR="00E00B72" w:rsidRPr="006939D8">
        <w:rPr>
          <w:rFonts w:eastAsia="Times New Roman" w:cs="Times New Roman"/>
          <w:lang w:eastAsia="cs-CZ"/>
        </w:rPr>
        <w:t>P</w:t>
      </w:r>
      <w:r w:rsidRPr="006939D8">
        <w:rPr>
          <w:rFonts w:eastAsia="Times New Roman" w:cs="Times New Roman"/>
          <w:lang w:eastAsia="cs-CZ"/>
        </w:rPr>
        <w:t xml:space="preserve">ředmětu koupě Kupujícímu bez jakýchkoliv zjevných vad či jiného poškození na místo plnění určené v čl. 3, odst. </w:t>
      </w:r>
      <w:proofErr w:type="gramStart"/>
      <w:r w:rsidRPr="006939D8">
        <w:rPr>
          <w:rFonts w:eastAsia="Times New Roman" w:cs="Times New Roman"/>
          <w:lang w:eastAsia="cs-CZ"/>
        </w:rPr>
        <w:t>3.1. této</w:t>
      </w:r>
      <w:proofErr w:type="gramEnd"/>
      <w:r w:rsidRPr="006939D8">
        <w:rPr>
          <w:rFonts w:eastAsia="Times New Roman" w:cs="Times New Roman"/>
          <w:lang w:eastAsia="cs-CZ"/>
        </w:rPr>
        <w:t xml:space="preserve"> Smlouvy, které bude stvrzeno oběma Smluvními stranami podpisem Předávacího protokolu (dodacího listu). </w:t>
      </w:r>
      <w:r w:rsidR="00F55CDD" w:rsidRPr="006939D8">
        <w:rPr>
          <w:rFonts w:eastAsia="Times New Roman" w:cs="Times New Roman"/>
          <w:lang w:eastAsia="cs-CZ"/>
        </w:rPr>
        <w:t xml:space="preserve">Dílčí plnění </w:t>
      </w:r>
      <w:r w:rsidR="00AC3D62">
        <w:rPr>
          <w:rFonts w:eastAsia="Times New Roman" w:cs="Times New Roman"/>
          <w:lang w:eastAsia="cs-CZ"/>
        </w:rPr>
        <w:t xml:space="preserve">po jednotlivých kusech Předmětu koupě </w:t>
      </w:r>
      <w:r w:rsidR="00F55CDD" w:rsidRPr="006939D8">
        <w:rPr>
          <w:rFonts w:eastAsia="Times New Roman" w:cs="Times New Roman"/>
          <w:lang w:eastAsia="cs-CZ"/>
        </w:rPr>
        <w:t>je po dohodě Smluvních stran možné</w:t>
      </w:r>
      <w:r w:rsidR="00AC3D62">
        <w:rPr>
          <w:rFonts w:eastAsia="Times New Roman" w:cs="Times New Roman"/>
          <w:lang w:eastAsia="cs-CZ"/>
        </w:rPr>
        <w:t xml:space="preserve">, přičemž dílčím plněním se pro účely této Smlouvy rozumí dodávka Předmětu koupě s veškerým příslušenstvím, za který se považuje </w:t>
      </w:r>
      <w:r w:rsidR="00AC3D62" w:rsidRPr="00040C74">
        <w:rPr>
          <w:rFonts w:ascii="Verdana" w:eastAsia="Verdana" w:hAnsi="Verdana" w:cs="Times New Roman"/>
        </w:rPr>
        <w:t>příkopov</w:t>
      </w:r>
      <w:r w:rsidR="00AC3D62">
        <w:rPr>
          <w:rFonts w:ascii="Verdana" w:eastAsia="Verdana" w:hAnsi="Verdana" w:cs="Times New Roman"/>
        </w:rPr>
        <w:t>é</w:t>
      </w:r>
      <w:r w:rsidR="00AC3D62" w:rsidRPr="00040C74">
        <w:rPr>
          <w:rFonts w:ascii="Verdana" w:eastAsia="Verdana" w:hAnsi="Verdana" w:cs="Times New Roman"/>
        </w:rPr>
        <w:t xml:space="preserve"> ramen</w:t>
      </w:r>
      <w:r w:rsidR="00AC3D62">
        <w:rPr>
          <w:rFonts w:ascii="Verdana" w:eastAsia="Verdana" w:hAnsi="Verdana" w:cs="Times New Roman"/>
        </w:rPr>
        <w:t>o</w:t>
      </w:r>
      <w:r w:rsidR="00AC3D62" w:rsidRPr="00040C74">
        <w:rPr>
          <w:rFonts w:ascii="Verdana" w:eastAsia="Verdana" w:hAnsi="Verdana" w:cs="Times New Roman"/>
        </w:rPr>
        <w:t xml:space="preserve"> a mulčovací hlav</w:t>
      </w:r>
      <w:r w:rsidR="00AC3D62">
        <w:rPr>
          <w:rFonts w:ascii="Verdana" w:eastAsia="Verdana" w:hAnsi="Verdana" w:cs="Times New Roman"/>
        </w:rPr>
        <w:t xml:space="preserve">a. </w:t>
      </w:r>
      <w:r w:rsidRPr="006939D8">
        <w:rPr>
          <w:rFonts w:eastAsia="Times New Roman" w:cs="Times New Roman"/>
          <w:lang w:eastAsia="cs-CZ"/>
        </w:rPr>
        <w:t xml:space="preserve">Pro každou </w:t>
      </w:r>
      <w:r w:rsidR="00F55CDD" w:rsidRPr="006939D8">
        <w:rPr>
          <w:rFonts w:eastAsia="Times New Roman" w:cs="Times New Roman"/>
          <w:lang w:eastAsia="cs-CZ"/>
        </w:rPr>
        <w:t>dílčí</w:t>
      </w:r>
      <w:r w:rsidRPr="006939D8">
        <w:rPr>
          <w:rFonts w:eastAsia="Times New Roman" w:cs="Times New Roman"/>
          <w:lang w:eastAsia="cs-CZ"/>
        </w:rPr>
        <w:t xml:space="preserve"> dodávku bude vystaven samostatný Předávací protokol</w:t>
      </w:r>
      <w:r w:rsidR="00F55CDD" w:rsidRPr="006939D8">
        <w:rPr>
          <w:rFonts w:eastAsia="Times New Roman" w:cs="Times New Roman"/>
          <w:lang w:eastAsia="cs-CZ"/>
        </w:rPr>
        <w:t xml:space="preserve">. </w:t>
      </w:r>
    </w:p>
    <w:p w14:paraId="6372E990" w14:textId="4A7C94FF" w:rsidR="00041088" w:rsidRPr="00FA761D" w:rsidRDefault="00041088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Faktury (d</w:t>
      </w:r>
      <w:r w:rsidRPr="00382582">
        <w:rPr>
          <w:rFonts w:cs="Verdana"/>
        </w:rPr>
        <w:t>aňové doklady), vč. všech příloh, budou zasílány pouze elektronicky na e-mailovou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proofErr w:type="spellStart"/>
      <w:r w:rsidRPr="0057697F">
        <w:rPr>
          <w:rFonts w:cs="Verdana"/>
        </w:rPr>
        <w:t>skenu</w:t>
      </w:r>
      <w:proofErr w:type="spellEnd"/>
      <w:r w:rsidRPr="0057697F">
        <w:rPr>
          <w:rFonts w:cs="Verdana"/>
        </w:rPr>
        <w:t xml:space="preserve">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podobě.</w:t>
      </w:r>
      <w:r w:rsidR="00F55CDD">
        <w:rPr>
          <w:rFonts w:cs="Verdana"/>
        </w:rPr>
        <w:t xml:space="preserve"> V případě, že faktura bude obsahovat více položek, musí být jednotlivé položky na faktuře </w:t>
      </w:r>
      <w:r w:rsidR="00F55CDD">
        <w:rPr>
          <w:rFonts w:eastAsia="Times New Roman" w:cs="Times New Roman"/>
          <w:lang w:eastAsia="cs-CZ"/>
        </w:rPr>
        <w:t>rozepsány.</w:t>
      </w:r>
    </w:p>
    <w:p w14:paraId="4A771A0B" w14:textId="77777777" w:rsidR="00982432" w:rsidRPr="008D7631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8D7631">
        <w:rPr>
          <w:rFonts w:eastAsia="Times New Roman" w:cs="Times New Roman"/>
          <w:lang w:eastAsia="cs-CZ"/>
        </w:rPr>
        <w:t>P</w:t>
      </w:r>
      <w:r w:rsidRPr="008D7631">
        <w:rPr>
          <w:rFonts w:eastAsia="Times New Roman" w:cs="Times New Roman"/>
          <w:lang w:eastAsia="cs-CZ"/>
        </w:rPr>
        <w:t xml:space="preserve">rodávajícího. </w:t>
      </w:r>
    </w:p>
    <w:p w14:paraId="562F04F1" w14:textId="549FF2E8" w:rsidR="00982432" w:rsidRPr="008D7631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D7631">
        <w:rPr>
          <w:rFonts w:eastAsia="Times New Roman" w:cs="Times New Roman"/>
          <w:lang w:eastAsia="cs-CZ"/>
        </w:rPr>
        <w:t xml:space="preserve">Součástí kupní ceny </w:t>
      </w:r>
      <w:r w:rsidR="00E00B72">
        <w:rPr>
          <w:rFonts w:eastAsia="Times New Roman" w:cs="Times New Roman"/>
          <w:lang w:eastAsia="cs-CZ"/>
        </w:rPr>
        <w:t>P</w:t>
      </w:r>
      <w:r w:rsidRPr="008D7631">
        <w:rPr>
          <w:rFonts w:eastAsia="Times New Roman" w:cs="Times New Roman"/>
          <w:lang w:eastAsia="cs-CZ"/>
        </w:rPr>
        <w:t>ředmětu koupě je rovněž zaškolení v</w:t>
      </w:r>
      <w:r w:rsidR="00BA7A72" w:rsidRPr="008D7631">
        <w:rPr>
          <w:rFonts w:eastAsia="Times New Roman" w:cs="Times New Roman"/>
          <w:lang w:eastAsia="cs-CZ"/>
        </w:rPr>
        <w:t xml:space="preserve">e smyslu bodu </w:t>
      </w:r>
      <w:r w:rsidR="00DF189D" w:rsidRPr="008D7631">
        <w:rPr>
          <w:rFonts w:eastAsia="Times New Roman" w:cs="Times New Roman"/>
          <w:lang w:eastAsia="cs-CZ"/>
        </w:rPr>
        <w:t xml:space="preserve">1.7 a servisní prohlídky ve smyslu bodu </w:t>
      </w:r>
      <w:r w:rsidR="008D7631" w:rsidRPr="008D7631">
        <w:rPr>
          <w:rFonts w:eastAsia="Times New Roman" w:cs="Times New Roman"/>
          <w:lang w:eastAsia="cs-CZ"/>
        </w:rPr>
        <w:t>6</w:t>
      </w:r>
      <w:r w:rsidR="00DF189D" w:rsidRPr="008D7631">
        <w:rPr>
          <w:rFonts w:eastAsia="Times New Roman" w:cs="Times New Roman"/>
          <w:lang w:eastAsia="cs-CZ"/>
        </w:rPr>
        <w:t>.</w:t>
      </w:r>
      <w:r w:rsidR="008D7631" w:rsidRPr="008D7631">
        <w:rPr>
          <w:rFonts w:eastAsia="Times New Roman" w:cs="Times New Roman"/>
          <w:lang w:eastAsia="cs-CZ"/>
        </w:rPr>
        <w:t>2</w:t>
      </w:r>
      <w:r w:rsidR="00DF189D" w:rsidRPr="008D7631">
        <w:rPr>
          <w:rFonts w:eastAsia="Times New Roman" w:cs="Times New Roman"/>
          <w:lang w:eastAsia="cs-CZ"/>
        </w:rPr>
        <w:t xml:space="preserve"> této</w:t>
      </w:r>
      <w:r w:rsidR="00BA7A72" w:rsidRPr="008D7631">
        <w:rPr>
          <w:rFonts w:eastAsia="Times New Roman" w:cs="Times New Roman"/>
          <w:lang w:eastAsia="cs-CZ"/>
        </w:rPr>
        <w:t xml:space="preserve"> Smlouvy.</w:t>
      </w:r>
    </w:p>
    <w:p w14:paraId="64DD6F6F" w14:textId="77777777" w:rsidR="00F73C29" w:rsidRPr="008D7631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D7631">
        <w:rPr>
          <w:rFonts w:ascii="Calibri" w:hAnsi="Calibri"/>
          <w:sz w:val="22"/>
          <w:szCs w:val="22"/>
        </w:rPr>
        <w:t xml:space="preserve">Kupní cena bude uhrazena </w:t>
      </w:r>
      <w:r w:rsidR="00041088" w:rsidRPr="008D7631">
        <w:rPr>
          <w:rFonts w:ascii="Calibri" w:hAnsi="Calibri"/>
          <w:sz w:val="22"/>
          <w:szCs w:val="22"/>
        </w:rPr>
        <w:t>P</w:t>
      </w:r>
      <w:r w:rsidRPr="008D7631">
        <w:rPr>
          <w:rFonts w:ascii="Calibri" w:hAnsi="Calibri"/>
          <w:sz w:val="22"/>
          <w:szCs w:val="22"/>
        </w:rPr>
        <w:t>rodávajícímu z fondů SFDI.</w:t>
      </w:r>
    </w:p>
    <w:p w14:paraId="1E08E605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lastRenderedPageBreak/>
        <w:t>Místo a doba dodání</w:t>
      </w:r>
    </w:p>
    <w:p w14:paraId="0FB898FD" w14:textId="6BBBB210" w:rsidR="001F5A6F" w:rsidRPr="008D7631" w:rsidRDefault="00D85C5B" w:rsidP="00047EEC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D7631">
        <w:rPr>
          <w:rFonts w:eastAsia="Times New Roman" w:cs="Times New Roman"/>
          <w:lang w:eastAsia="cs-CZ"/>
        </w:rPr>
        <w:t>Místo dodání je</w:t>
      </w:r>
      <w:r w:rsidR="00982432" w:rsidRPr="008D7631">
        <w:rPr>
          <w:rFonts w:eastAsia="Times New Roman" w:cs="Times New Roman"/>
          <w:lang w:eastAsia="cs-CZ"/>
        </w:rPr>
        <w:t xml:space="preserve"> provozovna Kupujícího</w:t>
      </w:r>
      <w:r w:rsidR="006909E6" w:rsidRPr="008D7631">
        <w:rPr>
          <w:rFonts w:eastAsia="Times New Roman" w:cs="Times New Roman"/>
          <w:lang w:eastAsia="cs-CZ"/>
        </w:rPr>
        <w:t xml:space="preserve"> na adrese: </w:t>
      </w:r>
      <w:r w:rsidR="00FE33F2" w:rsidRPr="008D7631">
        <w:rPr>
          <w:rFonts w:eastAsia="Times New Roman" w:cs="Times New Roman"/>
          <w:lang w:eastAsia="cs-CZ"/>
        </w:rPr>
        <w:t xml:space="preserve">Tovární 2049, Český Těšín, </w:t>
      </w:r>
      <w:r w:rsidR="008D7631">
        <w:rPr>
          <w:rFonts w:eastAsia="Times New Roman" w:cs="Times New Roman"/>
          <w:lang w:eastAsia="cs-CZ"/>
        </w:rPr>
        <w:t xml:space="preserve">          </w:t>
      </w:r>
      <w:r w:rsidR="00FE33F2" w:rsidRPr="008D7631">
        <w:rPr>
          <w:rFonts w:eastAsia="Times New Roman" w:cs="Times New Roman"/>
          <w:lang w:eastAsia="cs-CZ"/>
        </w:rPr>
        <w:t>PSČ 737 01</w:t>
      </w:r>
      <w:r w:rsidR="002054BC" w:rsidRPr="008D7631">
        <w:rPr>
          <w:rFonts w:eastAsia="Times New Roman" w:cs="Times New Roman"/>
          <w:lang w:eastAsia="cs-CZ"/>
        </w:rPr>
        <w:t>.</w:t>
      </w:r>
    </w:p>
    <w:p w14:paraId="2FEB5F81" w14:textId="3BEFB846" w:rsidR="00D85C5B" w:rsidRPr="00485E7E" w:rsidRDefault="00D85C5B" w:rsidP="00F40985">
      <w:pPr>
        <w:numPr>
          <w:ilvl w:val="1"/>
          <w:numId w:val="36"/>
        </w:numPr>
        <w:spacing w:line="276" w:lineRule="auto"/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C43962">
        <w:rPr>
          <w:rFonts w:eastAsia="Times New Roman" w:cs="Times New Roman"/>
          <w:b/>
          <w:lang w:eastAsia="cs-CZ"/>
        </w:rPr>
        <w:t>nejpozději</w:t>
      </w:r>
      <w:r w:rsidR="00FA761D" w:rsidRPr="00C43962">
        <w:rPr>
          <w:rFonts w:eastAsia="Times New Roman" w:cs="Times New Roman"/>
          <w:b/>
          <w:lang w:eastAsia="cs-CZ"/>
        </w:rPr>
        <w:t xml:space="preserve"> do</w:t>
      </w:r>
      <w:r w:rsidR="00485E7E" w:rsidRPr="00C43962">
        <w:rPr>
          <w:b/>
        </w:rPr>
        <w:t xml:space="preserve"> 30.</w:t>
      </w:r>
      <w:r w:rsidR="00FA761D" w:rsidRPr="00C43962">
        <w:rPr>
          <w:b/>
        </w:rPr>
        <w:t xml:space="preserve"> </w:t>
      </w:r>
      <w:r w:rsidR="00DF189D" w:rsidRPr="00C43962">
        <w:rPr>
          <w:b/>
        </w:rPr>
        <w:t>11</w:t>
      </w:r>
      <w:r w:rsidR="00485E7E" w:rsidRPr="00C43962">
        <w:rPr>
          <w:b/>
        </w:rPr>
        <w:t>.</w:t>
      </w:r>
      <w:r w:rsidR="00FA761D" w:rsidRPr="00C43962">
        <w:rPr>
          <w:b/>
        </w:rPr>
        <w:t xml:space="preserve"> </w:t>
      </w:r>
      <w:r w:rsidR="00485E7E" w:rsidRPr="00C43962">
        <w:rPr>
          <w:b/>
        </w:rPr>
        <w:t>20</w:t>
      </w:r>
      <w:r w:rsidR="00FA761D" w:rsidRPr="00C43962">
        <w:rPr>
          <w:b/>
        </w:rPr>
        <w:t>2</w:t>
      </w:r>
      <w:r w:rsidR="00485E7E" w:rsidRPr="00C43962">
        <w:rPr>
          <w:b/>
        </w:rPr>
        <w:t>1</w:t>
      </w:r>
      <w:r w:rsidR="00982432" w:rsidRPr="00C43962">
        <w:rPr>
          <w:rFonts w:eastAsia="Times New Roman" w:cs="Times New Roman"/>
          <w:b/>
          <w:lang w:eastAsia="cs-CZ"/>
        </w:rPr>
        <w:t xml:space="preserve"> </w:t>
      </w:r>
      <w:r w:rsidR="00982432" w:rsidRPr="00C43962">
        <w:rPr>
          <w:rFonts w:eastAsia="Times New Roman" w:cs="Times New Roman"/>
          <w:lang w:eastAsia="cs-CZ"/>
        </w:rPr>
        <w:t>v</w:t>
      </w:r>
      <w:r w:rsidR="00982432" w:rsidRPr="00485E7E">
        <w:rPr>
          <w:rFonts w:eastAsia="Times New Roman" w:cs="Times New Roman"/>
          <w:lang w:eastAsia="cs-CZ"/>
        </w:rPr>
        <w:t>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E50DC13" w:rsidR="00FD2AB4" w:rsidRPr="00F742D9" w:rsidRDefault="00FD2AB4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E00B72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</w:t>
      </w:r>
      <w:proofErr w:type="gramStart"/>
      <w:r w:rsidRPr="00F742D9">
        <w:rPr>
          <w:rFonts w:eastAsia="Times New Roman" w:cs="Times New Roman"/>
          <w:lang w:eastAsia="cs-CZ"/>
        </w:rPr>
        <w:t>7.2. této</w:t>
      </w:r>
      <w:proofErr w:type="gramEnd"/>
      <w:r w:rsidRPr="00F742D9">
        <w:rPr>
          <w:rFonts w:eastAsia="Times New Roman" w:cs="Times New Roman"/>
          <w:lang w:eastAsia="cs-CZ"/>
        </w:rPr>
        <w:t xml:space="preserve"> Smlouvy. </w:t>
      </w:r>
    </w:p>
    <w:p w14:paraId="59F10117" w14:textId="4D45D6E8" w:rsidR="006909E6" w:rsidRPr="00F742D9" w:rsidRDefault="00F742D9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 w:rsidR="00E00B72"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 w:rsidR="00090BC7">
        <w:rPr>
          <w:rFonts w:eastAsia="Times New Roman" w:cs="Times New Roman"/>
          <w:lang w:eastAsia="cs-CZ"/>
        </w:rPr>
        <w:t xml:space="preserve">dodání celého </w:t>
      </w:r>
      <w:r w:rsidR="00E00B72">
        <w:rPr>
          <w:rFonts w:eastAsia="Times New Roman" w:cs="Times New Roman"/>
          <w:lang w:eastAsia="cs-CZ"/>
        </w:rPr>
        <w:t>P</w:t>
      </w:r>
      <w:r w:rsidR="00090BC7">
        <w:rPr>
          <w:rFonts w:eastAsia="Times New Roman" w:cs="Times New Roman"/>
          <w:lang w:eastAsia="cs-CZ"/>
        </w:rPr>
        <w:t xml:space="preserve">ředmětu koupě v </w:t>
      </w:r>
      <w:r w:rsidRPr="00F742D9">
        <w:rPr>
          <w:rFonts w:eastAsia="Times New Roman" w:cs="Times New Roman"/>
          <w:lang w:eastAsia="cs-CZ"/>
        </w:rPr>
        <w:t>termín</w:t>
      </w:r>
      <w:r w:rsidR="00090BC7"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 w:rsidR="00090BC7"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</w:t>
      </w:r>
      <w:r w:rsidR="003164ED">
        <w:rPr>
          <w:rFonts w:eastAsia="Times New Roman" w:cs="Times New Roman"/>
          <w:lang w:eastAsia="cs-CZ"/>
        </w:rPr>
        <w:t xml:space="preserve"> čl. 3, odst. </w:t>
      </w:r>
      <w:proofErr w:type="gramStart"/>
      <w:r w:rsidR="003164ED">
        <w:rPr>
          <w:rFonts w:eastAsia="Times New Roman" w:cs="Times New Roman"/>
          <w:lang w:eastAsia="cs-CZ"/>
        </w:rPr>
        <w:t>3.2. této</w:t>
      </w:r>
      <w:proofErr w:type="gramEnd"/>
      <w:r w:rsidR="003164ED">
        <w:rPr>
          <w:rFonts w:eastAsia="Times New Roman" w:cs="Times New Roman"/>
          <w:lang w:eastAsia="cs-CZ"/>
        </w:rPr>
        <w:t xml:space="preserve"> Smlouvy.</w:t>
      </w:r>
      <w:r w:rsidRPr="00F742D9">
        <w:rPr>
          <w:rFonts w:eastAsia="Times New Roman" w:cs="Times New Roman"/>
          <w:lang w:eastAsia="cs-CZ"/>
        </w:rPr>
        <w:t xml:space="preserve"> Tento termín je současně rozhodný pro splnění všech závazků Prodávajícího, které se váží k předání </w:t>
      </w:r>
      <w:r w:rsidR="00E00B72"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není-li v této Smlouvě uvedeno jinak. </w:t>
      </w:r>
    </w:p>
    <w:p w14:paraId="00BFED89" w14:textId="77777777" w:rsidR="00D85C5B" w:rsidRPr="00F742D9" w:rsidRDefault="00D85C5B" w:rsidP="000E4F4B">
      <w:pPr>
        <w:pStyle w:val="Nadpis1"/>
        <w:rPr>
          <w:rFonts w:eastAsia="Times New Roman"/>
          <w:lang w:eastAsia="cs-CZ"/>
        </w:rPr>
      </w:pPr>
      <w:r w:rsidRPr="00F742D9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6460128A" w14:textId="12D44B0C" w:rsidR="00D85C5B" w:rsidRDefault="00D85C5B" w:rsidP="00F40985">
      <w:pPr>
        <w:numPr>
          <w:ilvl w:val="1"/>
          <w:numId w:val="45"/>
        </w:numPr>
        <w:overflowPunct w:val="0"/>
        <w:autoSpaceDE w:val="0"/>
        <w:autoSpaceDN w:val="0"/>
        <w:adjustRightInd w:val="0"/>
        <w:spacing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E00B72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</w:t>
      </w:r>
      <w:r w:rsidR="005574D0">
        <w:rPr>
          <w:rFonts w:eastAsia="Times New Roman" w:cs="Times New Roman"/>
          <w:lang w:eastAsia="cs-CZ"/>
        </w:rPr>
        <w:t xml:space="preserve"> (pro každou položku </w:t>
      </w:r>
      <w:r w:rsidR="00E00B72">
        <w:rPr>
          <w:rFonts w:eastAsia="Times New Roman" w:cs="Times New Roman"/>
          <w:lang w:eastAsia="cs-CZ"/>
        </w:rPr>
        <w:t>P</w:t>
      </w:r>
      <w:r w:rsidR="005574D0">
        <w:rPr>
          <w:rFonts w:eastAsia="Times New Roman" w:cs="Times New Roman"/>
          <w:lang w:eastAsia="cs-CZ"/>
        </w:rPr>
        <w:t>ředmětu koupě samostatně)</w:t>
      </w:r>
      <w:r w:rsidRPr="002E1B0F">
        <w:rPr>
          <w:rFonts w:eastAsia="Times New Roman" w:cs="Times New Roman"/>
          <w:lang w:eastAsia="cs-CZ"/>
        </w:rPr>
        <w:t>:</w:t>
      </w:r>
    </w:p>
    <w:p w14:paraId="54B41232" w14:textId="28B8C082" w:rsidR="00D5202C" w:rsidRDefault="00D5202C" w:rsidP="003164ED">
      <w:pPr>
        <w:pStyle w:val="Odstavecseseznamem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  <w:r w:rsidR="00E00B72">
        <w:rPr>
          <w:rFonts w:eastAsia="Times New Roman" w:cs="Times New Roman"/>
          <w:lang w:eastAsia="cs-CZ"/>
        </w:rPr>
        <w:t>,</w:t>
      </w:r>
    </w:p>
    <w:p w14:paraId="1B2AEEBE" w14:textId="3A5C3BC8" w:rsidR="00C90826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>
        <w:t xml:space="preserve">Záruční list </w:t>
      </w:r>
      <w:r w:rsidR="00E00B72">
        <w:t>P</w:t>
      </w:r>
      <w:r w:rsidR="001F6755">
        <w:t>ředmětu koupě</w:t>
      </w:r>
      <w:r w:rsidR="00E00B72">
        <w:t>,</w:t>
      </w:r>
    </w:p>
    <w:p w14:paraId="5915BC0C" w14:textId="6BD4A731" w:rsidR="00C90826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>
        <w:t xml:space="preserve">Návod k použití, údržbě a obsluze </w:t>
      </w:r>
      <w:r w:rsidR="00E00B72">
        <w:t>P</w:t>
      </w:r>
      <w:r w:rsidR="001F6755">
        <w:t>ředmětu koupě</w:t>
      </w:r>
      <w:r w:rsidR="00E00B72">
        <w:t>,</w:t>
      </w:r>
    </w:p>
    <w:p w14:paraId="31DC0E13" w14:textId="3CABA79E" w:rsidR="00E67E35" w:rsidRDefault="00E67E35" w:rsidP="00F40985">
      <w:pPr>
        <w:pStyle w:val="Odstavecseseznamem"/>
        <w:numPr>
          <w:ilvl w:val="0"/>
          <w:numId w:val="47"/>
        </w:numPr>
        <w:spacing w:line="276" w:lineRule="auto"/>
      </w:pPr>
      <w:r>
        <w:t>CE prohlášení o shodě</w:t>
      </w:r>
      <w:r w:rsidR="00E00B72">
        <w:t>,</w:t>
      </w:r>
    </w:p>
    <w:p w14:paraId="70526B9D" w14:textId="675A6321" w:rsidR="003164ED" w:rsidRPr="003809E9" w:rsidRDefault="003164ED" w:rsidP="001F799A">
      <w:pPr>
        <w:pStyle w:val="Odstavecseseznamem"/>
        <w:numPr>
          <w:ilvl w:val="0"/>
          <w:numId w:val="47"/>
        </w:numPr>
      </w:pPr>
      <w:r w:rsidRPr="003809E9">
        <w:t>Čistopis ORV</w:t>
      </w:r>
      <w:r w:rsidR="001F799A">
        <w:t xml:space="preserve"> -</w:t>
      </w:r>
      <w:r w:rsidRPr="003809E9">
        <w:t xml:space="preserve"> </w:t>
      </w:r>
      <w:r w:rsidR="001F799A">
        <w:t>o</w:t>
      </w:r>
      <w:r w:rsidR="001F799A" w:rsidRPr="001F799A">
        <w:t xml:space="preserve">svědčení o registraci vozidla (velký </w:t>
      </w:r>
      <w:r w:rsidR="008D7631">
        <w:t>technický průkaz</w:t>
      </w:r>
      <w:r w:rsidR="001F799A" w:rsidRPr="001F799A">
        <w:t>)</w:t>
      </w:r>
      <w:r w:rsidR="001F799A">
        <w:t xml:space="preserve">, </w:t>
      </w:r>
      <w:r w:rsidR="001F799A" w:rsidRPr="003809E9">
        <w:t xml:space="preserve">případně </w:t>
      </w:r>
      <w:proofErr w:type="gramStart"/>
      <w:r w:rsidR="001F799A" w:rsidRPr="00E00B72">
        <w:t>C</w:t>
      </w:r>
      <w:r w:rsidR="00E00B72" w:rsidRPr="00E00B72">
        <w:t>.</w:t>
      </w:r>
      <w:r w:rsidR="001F799A" w:rsidRPr="00E00B72">
        <w:t>O</w:t>
      </w:r>
      <w:r w:rsidR="00E00B72" w:rsidRPr="00E00B72">
        <w:t>.</w:t>
      </w:r>
      <w:proofErr w:type="gramEnd"/>
      <w:r w:rsidR="001F799A" w:rsidRPr="00E00B72">
        <w:t>C</w:t>
      </w:r>
      <w:r w:rsidR="00E00B72" w:rsidRPr="00E00B72">
        <w:t>.</w:t>
      </w:r>
      <w:r w:rsidR="001F799A" w:rsidRPr="003809E9">
        <w:t xml:space="preserve"> list</w:t>
      </w:r>
      <w:r w:rsidR="00E00B72">
        <w:t>.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28F05E94" w14:textId="14859CAD" w:rsidR="003164ED" w:rsidRPr="00E00B72" w:rsidRDefault="003164ED" w:rsidP="003164ED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Fonts w:eastAsia="Times New Roman" w:cs="Times New Roman"/>
          <w:lang w:eastAsia="cs-CZ"/>
        </w:rPr>
        <w:t>Záruční doba činí 24 měsíců nebo</w:t>
      </w:r>
      <w:r w:rsidR="00E00B72">
        <w:rPr>
          <w:rFonts w:eastAsia="Times New Roman" w:cs="Times New Roman"/>
          <w:lang w:eastAsia="cs-CZ"/>
        </w:rPr>
        <w:t xml:space="preserve"> nájezd </w:t>
      </w:r>
      <w:r w:rsidRPr="00E00B72">
        <w:rPr>
          <w:rFonts w:eastAsia="Times New Roman" w:cs="Times New Roman"/>
          <w:lang w:eastAsia="cs-CZ"/>
        </w:rPr>
        <w:t xml:space="preserve">2000 </w:t>
      </w:r>
      <w:proofErr w:type="spellStart"/>
      <w:r w:rsidRPr="00E00B72">
        <w:rPr>
          <w:rFonts w:eastAsia="Times New Roman" w:cs="Times New Roman"/>
          <w:lang w:eastAsia="cs-CZ"/>
        </w:rPr>
        <w:t>mth</w:t>
      </w:r>
      <w:proofErr w:type="spellEnd"/>
      <w:r w:rsidR="00E00B72">
        <w:rPr>
          <w:rFonts w:eastAsia="Times New Roman" w:cs="Times New Roman"/>
          <w:lang w:eastAsia="cs-CZ"/>
        </w:rPr>
        <w:t xml:space="preserve"> včetně</w:t>
      </w:r>
      <w:r w:rsidRPr="00E00B72">
        <w:rPr>
          <w:rFonts w:eastAsia="Times New Roman" w:cs="Times New Roman"/>
          <w:lang w:eastAsia="cs-CZ"/>
        </w:rPr>
        <w:t>. V tomto případě za rozhodný údaj pro délku záruky se považuje ta skutečnost ze dvou výše jmenovaných, která nastane jako první.</w:t>
      </w:r>
    </w:p>
    <w:p w14:paraId="286910C2" w14:textId="226D770D" w:rsidR="003164ED" w:rsidRPr="00C43962" w:rsidRDefault="003164ED" w:rsidP="003164ED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C43962">
        <w:rPr>
          <w:rFonts w:eastAsia="Times New Roman" w:cs="Times New Roman"/>
          <w:lang w:eastAsia="cs-CZ"/>
        </w:rPr>
        <w:t xml:space="preserve">Prodávající se zavazuje </w:t>
      </w:r>
      <w:r w:rsidRPr="00C43962">
        <w:t>poskytnout Kupujícímu</w:t>
      </w:r>
      <w:r w:rsidR="00E00B72" w:rsidRPr="00C43962">
        <w:t xml:space="preserve"> po celou záruční dobu </w:t>
      </w:r>
      <w:r w:rsidRPr="00C43962">
        <w:t>předepsané servisní úkony dle instrukcí výrobce uvedených v servisní knížce, návodu k použití nebo jiném technickém podkladu, a to v provozovnách Kupujícího specifikovaných v </w:t>
      </w:r>
      <w:r w:rsidRPr="00C43962">
        <w:rPr>
          <w:rFonts w:eastAsia="Times New Roman" w:cs="Times New Roman"/>
          <w:lang w:eastAsia="cs-CZ"/>
        </w:rPr>
        <w:t xml:space="preserve">čl. 3, odst. </w:t>
      </w:r>
      <w:proofErr w:type="gramStart"/>
      <w:r w:rsidRPr="00C43962">
        <w:rPr>
          <w:rFonts w:eastAsia="Times New Roman" w:cs="Times New Roman"/>
          <w:lang w:eastAsia="cs-CZ"/>
        </w:rPr>
        <w:t>3.1. této</w:t>
      </w:r>
      <w:proofErr w:type="gramEnd"/>
      <w:r w:rsidRPr="00C43962">
        <w:rPr>
          <w:rFonts w:eastAsia="Times New Roman" w:cs="Times New Roman"/>
          <w:lang w:eastAsia="cs-CZ"/>
        </w:rPr>
        <w:t xml:space="preserve"> Smlouvy</w:t>
      </w:r>
      <w:r w:rsidRPr="00C43962">
        <w:t xml:space="preserve"> v časových intervalech předepsaných výrobcem </w:t>
      </w:r>
      <w:r w:rsidR="00E00B72" w:rsidRPr="00C43962">
        <w:t>P</w:t>
      </w:r>
      <w:r w:rsidRPr="00C43962">
        <w:t>ředmětu koupě. Servis zahrnuje výměny provozních kapalin a filtrů, olejových náplní motoru včetně filtrů, olejových náplní hydraulických systémů a okruhů včetně jejich filtrů, výměny náplní převodovek, rozvodovek a diferenciálů a ostatních provozních kapalin (vyjma PHM), výměny filtrů vzduchových a kabinových, seřízení pracovních částí st</w:t>
      </w:r>
      <w:r w:rsidR="00C43962">
        <w:t>r</w:t>
      </w:r>
      <w:r w:rsidRPr="00C43962">
        <w:t xml:space="preserve">oje zaručujících bezpečnost obsluhy </w:t>
      </w:r>
      <w:r w:rsidR="00E00B72" w:rsidRPr="00C43962">
        <w:t>P</w:t>
      </w:r>
      <w:r w:rsidRPr="00C43962">
        <w:t xml:space="preserve">ředmětu koupě, přičemž </w:t>
      </w:r>
      <w:r w:rsidRPr="00C43962">
        <w:rPr>
          <w:rFonts w:eastAsia="Times New Roman" w:cs="Times New Roman"/>
          <w:lang w:eastAsia="cs-CZ"/>
        </w:rPr>
        <w:t xml:space="preserve">veškeré náklady s tímto spojené nese Prodávající. </w:t>
      </w:r>
      <w:r w:rsidRPr="00C43962">
        <w:t>Požadavek se nevztahuje na části podléhající běžnému opotřebení, vnějších pryžových částí, běžné údržby, doplňování PHM, nádrže AD-Blue, nebo údržby filtru pevných částic.</w:t>
      </w:r>
    </w:p>
    <w:p w14:paraId="6CD48AAA" w14:textId="4B764017" w:rsidR="003164ED" w:rsidRPr="00C43962" w:rsidRDefault="003164ED" w:rsidP="003164ED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Style w:val="FontStyle38"/>
          <w:rFonts w:asciiTheme="minorHAnsi" w:hAnsiTheme="minorHAnsi" w:cstheme="minorHAnsi"/>
          <w:sz w:val="18"/>
          <w:szCs w:val="18"/>
        </w:rPr>
      </w:pPr>
      <w:r w:rsidRPr="00C43962">
        <w:rPr>
          <w:rFonts w:eastAsia="Times New Roman" w:cs="Times New Roman"/>
          <w:lang w:eastAsia="cs-CZ"/>
        </w:rPr>
        <w:t>Pro případ řešení ostatních závad a servisních úkonů nevyjmenovaných v čl.</w:t>
      </w:r>
      <w:r w:rsidR="00C43962" w:rsidRPr="00C43962">
        <w:rPr>
          <w:rFonts w:eastAsia="Times New Roman" w:cs="Times New Roman"/>
          <w:lang w:eastAsia="cs-CZ"/>
        </w:rPr>
        <w:t xml:space="preserve"> 6, odst.</w:t>
      </w:r>
      <w:r w:rsidRPr="00C43962">
        <w:rPr>
          <w:rFonts w:eastAsia="Times New Roman" w:cs="Times New Roman"/>
          <w:lang w:eastAsia="cs-CZ"/>
        </w:rPr>
        <w:t xml:space="preserve"> 6.</w:t>
      </w:r>
      <w:r w:rsidR="00E00B72" w:rsidRPr="00C43962">
        <w:rPr>
          <w:rFonts w:eastAsia="Times New Roman" w:cs="Times New Roman"/>
          <w:lang w:eastAsia="cs-CZ"/>
        </w:rPr>
        <w:t>2</w:t>
      </w:r>
      <w:r w:rsidRPr="00C43962">
        <w:rPr>
          <w:rFonts w:eastAsia="Times New Roman" w:cs="Times New Roman"/>
          <w:lang w:eastAsia="cs-CZ"/>
        </w:rPr>
        <w:t xml:space="preserve"> této Smlouvy se Prodávající zavazuje </w:t>
      </w:r>
      <w:r w:rsidR="00C43962" w:rsidRPr="00C43962">
        <w:rPr>
          <w:rFonts w:eastAsia="Times New Roman" w:cs="Times New Roman"/>
          <w:lang w:eastAsia="cs-CZ"/>
        </w:rPr>
        <w:t xml:space="preserve">po celou záruční dobu </w:t>
      </w:r>
      <w:r w:rsidRPr="00C43962">
        <w:rPr>
          <w:rFonts w:eastAsia="Times New Roman" w:cs="Times New Roman"/>
          <w:lang w:eastAsia="cs-CZ"/>
        </w:rPr>
        <w:t>zajišťovat tuto činnost pro Kupujícího (na náklad Kupujícího, nepůjde-li o záruční vadu) ve svých provozovnách</w:t>
      </w:r>
      <w:r w:rsidR="001F799A" w:rsidRPr="00C43962">
        <w:rPr>
          <w:rStyle w:val="Odkaznakoment"/>
          <w:rFonts w:eastAsia="Times New Roman" w:cs="Times New Roman"/>
          <w:sz w:val="18"/>
          <w:szCs w:val="18"/>
          <w:lang w:eastAsia="cs-CZ"/>
        </w:rPr>
        <w:t xml:space="preserve">, </w:t>
      </w:r>
      <w:r w:rsidR="00C43962" w:rsidRPr="00C43962">
        <w:rPr>
          <w:rStyle w:val="Odkaznakoment"/>
          <w:rFonts w:eastAsia="Times New Roman" w:cs="Times New Roman"/>
          <w:sz w:val="18"/>
          <w:szCs w:val="18"/>
          <w:lang w:eastAsia="cs-CZ"/>
        </w:rPr>
        <w:t xml:space="preserve">provozovnách </w:t>
      </w:r>
      <w:r w:rsidR="001F799A" w:rsidRPr="00C43962">
        <w:rPr>
          <w:rStyle w:val="Odkaznakoment"/>
          <w:rFonts w:eastAsia="Times New Roman" w:cs="Times New Roman"/>
          <w:sz w:val="18"/>
          <w:szCs w:val="18"/>
          <w:lang w:eastAsia="cs-CZ"/>
        </w:rPr>
        <w:t>smluvního partnera, n</w:t>
      </w:r>
      <w:r w:rsidRPr="00C43962">
        <w:rPr>
          <w:rFonts w:eastAsia="Times New Roman" w:cs="Times New Roman"/>
          <w:lang w:eastAsia="cs-CZ"/>
        </w:rPr>
        <w:t>ebo autorizovaných servisech, které jsou v dosahu max. do vzdálenosti 75 km od sídla organizační jednotky Kupujícího</w:t>
      </w:r>
      <w:r w:rsidRPr="00C43962">
        <w:rPr>
          <w:rStyle w:val="FontStyle38"/>
          <w:rFonts w:asciiTheme="minorHAnsi" w:hAnsiTheme="minorHAnsi"/>
          <w:sz w:val="18"/>
          <w:szCs w:val="18"/>
        </w:rPr>
        <w:t xml:space="preserve"> (viz </w:t>
      </w:r>
      <w:r w:rsidR="00C43962" w:rsidRPr="00C43962">
        <w:rPr>
          <w:rStyle w:val="FontStyle38"/>
          <w:rFonts w:asciiTheme="minorHAnsi" w:hAnsiTheme="minorHAnsi"/>
          <w:sz w:val="18"/>
          <w:szCs w:val="18"/>
        </w:rPr>
        <w:t>a</w:t>
      </w:r>
      <w:r w:rsidRPr="00C43962">
        <w:rPr>
          <w:rFonts w:cstheme="minorHAnsi"/>
        </w:rPr>
        <w:t>dresa pro doručování písemností v listinné podobě</w:t>
      </w:r>
      <w:r w:rsidRPr="00C43962">
        <w:rPr>
          <w:rStyle w:val="FontStyle38"/>
          <w:rFonts w:asciiTheme="minorHAnsi" w:hAnsiTheme="minorHAnsi"/>
          <w:sz w:val="18"/>
          <w:szCs w:val="18"/>
        </w:rPr>
        <w:t xml:space="preserve">), počítáno podle webové aplikace Google mapy, výběr: nejrychlejší varianta trasy,  tj.: </w:t>
      </w:r>
    </w:p>
    <w:p w14:paraId="00880242" w14:textId="77777777" w:rsidR="003164ED" w:rsidRPr="00E00B72" w:rsidRDefault="003164ED" w:rsidP="003164ED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  <w:sz w:val="18"/>
          <w:szCs w:val="18"/>
        </w:rPr>
        <w:lastRenderedPageBreak/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7CCB4263" w14:textId="77777777" w:rsidR="003164ED" w:rsidRPr="00E00B72" w:rsidRDefault="003164ED" w:rsidP="003164ED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1CBEDAD0" w14:textId="77777777" w:rsidR="003164ED" w:rsidRPr="00E00B72" w:rsidRDefault="003164ED" w:rsidP="003164ED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Style w:val="FontStyle38"/>
          <w:rFonts w:ascii="Verdana" w:hAnsi="Verdana"/>
          <w:sz w:val="18"/>
          <w:szCs w:val="18"/>
        </w:rPr>
        <w:t>GPS:</w:t>
      </w:r>
      <w:r w:rsidRPr="00E00B72">
        <w:rPr>
          <w:rStyle w:val="FontStyle38"/>
          <w:rFonts w:ascii="Verdana" w:hAnsi="Verdana"/>
        </w:rPr>
        <w:t xml:space="preserve">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  <w:r w:rsidRPr="00E00B72">
        <w:rPr>
          <w:rFonts w:eastAsia="Times New Roman" w:cs="Times New Roman"/>
          <w:lang w:eastAsia="cs-CZ"/>
        </w:rPr>
        <w:t xml:space="preserve">  </w:t>
      </w:r>
    </w:p>
    <w:p w14:paraId="60DD0C8A" w14:textId="77777777" w:rsidR="003164ED" w:rsidRPr="008D7631" w:rsidRDefault="003164ED" w:rsidP="003164ED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1B370611" w14:textId="230DC32F" w:rsidR="003164ED" w:rsidRDefault="003164ED" w:rsidP="003164ED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</w:pPr>
      <w:r w:rsidRPr="00C43962">
        <w:rPr>
          <w:highlight w:val="yellow"/>
        </w:rPr>
        <w:t xml:space="preserve">(pozn.: </w:t>
      </w:r>
      <w:r w:rsidRPr="00C43962">
        <w:rPr>
          <w:i/>
          <w:highlight w:val="yellow"/>
        </w:rPr>
        <w:t>splňuje-li podmínku dosahu více provozoven či autorizovaných servisů, uvede Kupující v tomto článku všechny provozovny</w:t>
      </w:r>
      <w:r w:rsidRPr="00C43962">
        <w:rPr>
          <w:highlight w:val="yellow"/>
        </w:rPr>
        <w:t>)</w:t>
      </w:r>
      <w:r>
        <w:t xml:space="preserve"> </w:t>
      </w:r>
    </w:p>
    <w:p w14:paraId="6205B9BD" w14:textId="7DC2E259" w:rsidR="00860B19" w:rsidRDefault="00860B19" w:rsidP="00860B1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D2E64">
        <w:t xml:space="preserve">Náklady na dopravu do/z místa </w:t>
      </w:r>
      <w:r>
        <w:t xml:space="preserve">spojeného se servisní činnosti dle čl. 6, odst. </w:t>
      </w:r>
      <w:proofErr w:type="gramStart"/>
      <w:r>
        <w:t>6.2. této</w:t>
      </w:r>
      <w:proofErr w:type="gramEnd"/>
      <w:r>
        <w:t xml:space="preserve"> Smlouvy nese Prodávající.  </w:t>
      </w:r>
      <w:r w:rsidRPr="00AD2E64">
        <w:t xml:space="preserve">Náklady na dopravu do/z místa </w:t>
      </w:r>
      <w:r>
        <w:t xml:space="preserve">spojeného se servisní činností dle čl. 6, odst. </w:t>
      </w:r>
      <w:proofErr w:type="gramStart"/>
      <w:r>
        <w:t>6.3. této</w:t>
      </w:r>
      <w:proofErr w:type="gramEnd"/>
      <w:r>
        <w:t xml:space="preserve"> Smlouvy nese Kupující.  </w:t>
      </w:r>
    </w:p>
    <w:p w14:paraId="1CF0849A" w14:textId="77777777" w:rsidR="00D85C5B" w:rsidRPr="000C5DA0" w:rsidRDefault="00D85C5B" w:rsidP="00FE33F2">
      <w:pPr>
        <w:pStyle w:val="Nadpis1"/>
        <w:widowControl w:val="0"/>
        <w:spacing w:line="276" w:lineRule="auto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FE33F2">
      <w:pPr>
        <w:widowControl w:val="0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FE33F2">
      <w:pPr>
        <w:widowControl w:val="0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5D5085BA" w:rsidR="00D55816" w:rsidRPr="00D55816" w:rsidRDefault="00D85C5B" w:rsidP="00FE33F2">
      <w:pPr>
        <w:widowControl w:val="0"/>
        <w:spacing w:after="0" w:line="276" w:lineRule="auto"/>
        <w:ind w:left="2124" w:hanging="1416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3921EA">
        <w:rPr>
          <w:rFonts w:eastAsia="Times New Roman" w:cs="Times New Roman"/>
          <w:lang w:eastAsia="cs-CZ"/>
        </w:rPr>
        <w:t>Jiří Kneifel</w:t>
      </w:r>
      <w:r w:rsidR="00D55816" w:rsidRPr="00D55816">
        <w:rPr>
          <w:rFonts w:eastAsia="Times New Roman" w:cs="Times New Roman"/>
          <w:lang w:eastAsia="cs-CZ"/>
        </w:rPr>
        <w:t>, tel. +420</w:t>
      </w:r>
      <w:r w:rsidR="003921EA">
        <w:rPr>
          <w:rFonts w:eastAsia="Times New Roman" w:cs="Times New Roman"/>
          <w:lang w:eastAsia="cs-CZ"/>
        </w:rPr>
        <w:t> 702 017 659</w:t>
      </w:r>
      <w:r w:rsidR="00D55816" w:rsidRPr="00D55816">
        <w:rPr>
          <w:rFonts w:eastAsia="Times New Roman" w:cs="Times New Roman"/>
          <w:lang w:eastAsia="cs-CZ"/>
        </w:rPr>
        <w:t xml:space="preserve">, e-mail: </w:t>
      </w:r>
      <w:r w:rsidR="003921EA">
        <w:rPr>
          <w:rFonts w:eastAsia="Times New Roman" w:cs="Times New Roman"/>
          <w:lang w:eastAsia="cs-CZ"/>
        </w:rPr>
        <w:t>Kneifel</w:t>
      </w:r>
      <w:r w:rsidR="00D55816" w:rsidRPr="00D55816">
        <w:rPr>
          <w:rFonts w:eastAsia="Times New Roman" w:cs="Times New Roman"/>
          <w:lang w:eastAsia="cs-CZ"/>
        </w:rPr>
        <w:t>@s</w:t>
      </w:r>
      <w:r w:rsidR="00F55CDD">
        <w:rPr>
          <w:rFonts w:eastAsia="Times New Roman" w:cs="Times New Roman"/>
          <w:lang w:eastAsia="cs-CZ"/>
        </w:rPr>
        <w:t>pravazeleznic</w:t>
      </w:r>
      <w:r w:rsidR="00D55816" w:rsidRPr="00D55816">
        <w:rPr>
          <w:rFonts w:eastAsia="Times New Roman" w:cs="Times New Roman"/>
          <w:lang w:eastAsia="cs-CZ"/>
        </w:rPr>
        <w:t>.cz</w:t>
      </w:r>
    </w:p>
    <w:p w14:paraId="29C8D7CD" w14:textId="2FCC6E31" w:rsidR="00D85C5B" w:rsidRPr="000C5DA0" w:rsidRDefault="00D85C5B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041088">
        <w:rPr>
          <w:rFonts w:eastAsia="Times New Roman" w:cs="Times New Roman"/>
          <w:lang w:eastAsia="cs-CZ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proofErr w:type="gramStart"/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>, tel.</w:t>
      </w:r>
      <w:proofErr w:type="gramEnd"/>
      <w:r w:rsidRPr="00491065">
        <w:rPr>
          <w:rFonts w:eastAsia="Times New Roman" w:cs="Times New Roman"/>
          <w:highlight w:val="yellow"/>
          <w:lang w:eastAsia="cs-CZ"/>
        </w:rPr>
        <w:t xml:space="preserve">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62E37CE9" w14:textId="2EDAD5AF" w:rsidR="00D85C5B" w:rsidRPr="00FA761D" w:rsidRDefault="000C5DA0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zhotovitel  zavazuje přijmout vhodná technická a organizační opatření podle Nařízení Evropského parlamentu a Rady (EU) 2016/679 ze dne 27. dubna 2016 o ochraně </w:t>
      </w:r>
      <w:r w:rsidRPr="000C5DA0">
        <w:lastRenderedPageBreak/>
        <w:t>fyzických osob v souvislosti se zpracováním osobních údajů, které se na něj jako na zhotovitele vztahují a plnění těchto povinností na vyžádání doložit objednateli.</w:t>
      </w:r>
    </w:p>
    <w:p w14:paraId="1C25FBB0" w14:textId="77777777" w:rsidR="006F41FC" w:rsidRPr="006F41FC" w:rsidRDefault="00FA761D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E4AE6">
        <w:rPr>
          <w:rFonts w:cs="Calibri"/>
        </w:rPr>
        <w:t xml:space="preserve">Smluvní strany stvrzují, že při uzavírání této </w:t>
      </w:r>
      <w:r w:rsidR="006F41FC">
        <w:rPr>
          <w:rFonts w:cs="Calibri"/>
        </w:rPr>
        <w:t>Smlouvy</w:t>
      </w:r>
      <w:r w:rsidRPr="00FE4AE6">
        <w:rPr>
          <w:rFonts w:cs="Calibri"/>
        </w:rPr>
        <w:t xml:space="preserve"> jednaly a postupovaly čestně a transparentně. Každá ze smluvních stran se zavazuje jednat v souladu se zásadami, hodnotami a cíli </w:t>
      </w:r>
      <w:proofErr w:type="spellStart"/>
      <w:r w:rsidRPr="00FE4AE6">
        <w:rPr>
          <w:rFonts w:cs="Calibri"/>
        </w:rPr>
        <w:t>compliance</w:t>
      </w:r>
      <w:proofErr w:type="spellEnd"/>
      <w:r w:rsidRPr="00FE4AE6">
        <w:rPr>
          <w:rFonts w:cs="Calibri"/>
        </w:rPr>
        <w:t xml:space="preserve"> programů a etických hodnot druhé smluvní strany, pakliže těmito dokumenty dotčené </w:t>
      </w:r>
      <w:r w:rsidR="006F41FC">
        <w:rPr>
          <w:rFonts w:cs="Calibri"/>
        </w:rPr>
        <w:t>S</w:t>
      </w:r>
      <w:r w:rsidRPr="00FE4AE6">
        <w:rPr>
          <w:rFonts w:cs="Calibri"/>
        </w:rPr>
        <w:t>mluvní strany disponují, a jsou uveřejněny na webových stránkách smluvních stran (společností). Správa železnic, státní organizace, má výše uvedené dokumenty k dispozici na webových stránkách:</w:t>
      </w:r>
    </w:p>
    <w:p w14:paraId="1C446CC6" w14:textId="40636CFD" w:rsidR="00FA761D" w:rsidRPr="005C5E41" w:rsidRDefault="007F3EFF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hyperlink r:id="rId13" w:history="1">
        <w:r w:rsidR="00FA761D" w:rsidRPr="00FE4AE6">
          <w:rPr>
            <w:rStyle w:val="Hypertextovodkaz"/>
            <w:rFonts w:cs="Calibri"/>
          </w:rPr>
          <w:t>https://www.spravazeleznic.cz/o-nas/nazadouci-jednani-a-boj-s-korupci</w:t>
        </w:r>
      </w:hyperlink>
    </w:p>
    <w:p w14:paraId="4C3BE17E" w14:textId="77777777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046795D" w14:textId="77777777" w:rsidR="00D85C5B" w:rsidRPr="000C5DA0" w:rsidRDefault="00065284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0C5DA0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0C5DA0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82072B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40CC5B90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Tato Sml</w:t>
      </w:r>
      <w:r w:rsidR="00D85C5B" w:rsidRPr="0082072B">
        <w:rPr>
          <w:rFonts w:eastAsia="Times New Roman" w:cs="Times New Roman"/>
          <w:lang w:eastAsia="cs-CZ"/>
        </w:rPr>
        <w:t>ouva je sepsána ve</w:t>
      </w:r>
      <w:r w:rsidR="0082072B" w:rsidRPr="0082072B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třech</w:t>
      </w:r>
      <w:r w:rsidR="007F5EC4" w:rsidRPr="0082072B">
        <w:rPr>
          <w:rFonts w:eastAsia="Times New Roman" w:cs="Times New Roman"/>
          <w:lang w:eastAsia="cs-CZ"/>
        </w:rPr>
        <w:t xml:space="preserve"> </w:t>
      </w:r>
      <w:r w:rsidR="00D85C5B" w:rsidRPr="0082072B">
        <w:rPr>
          <w:rFonts w:eastAsia="Times New Roman" w:cs="Times New Roman"/>
          <w:lang w:eastAsia="cs-CZ"/>
        </w:rPr>
        <w:t xml:space="preserve">vyhotoveních, </w:t>
      </w:r>
      <w:r w:rsidR="0082072B" w:rsidRPr="0082072B">
        <w:rPr>
          <w:rFonts w:eastAsia="Times New Roman" w:cs="Times New Roman"/>
          <w:lang w:eastAsia="cs-CZ"/>
        </w:rPr>
        <w:t xml:space="preserve">po </w:t>
      </w:r>
      <w:r w:rsidR="00041088">
        <w:rPr>
          <w:rFonts w:eastAsia="Times New Roman" w:cs="Times New Roman"/>
          <w:lang w:eastAsia="cs-CZ"/>
        </w:rPr>
        <w:t xml:space="preserve">dvou pro stranu Kupujícího a po </w:t>
      </w:r>
      <w:r w:rsidR="0082072B" w:rsidRPr="0082072B">
        <w:rPr>
          <w:rFonts w:eastAsia="Times New Roman" w:cs="Times New Roman"/>
          <w:lang w:eastAsia="cs-CZ"/>
        </w:rPr>
        <w:t xml:space="preserve">jednom pro </w:t>
      </w:r>
      <w:r w:rsidR="00041088">
        <w:rPr>
          <w:rFonts w:eastAsia="Times New Roman" w:cs="Times New Roman"/>
          <w:lang w:eastAsia="cs-CZ"/>
        </w:rPr>
        <w:t>Prodávajícího</w:t>
      </w:r>
      <w:r w:rsidR="00D85C5B" w:rsidRPr="0082072B">
        <w:rPr>
          <w:rFonts w:eastAsia="Times New Roman" w:cs="Times New Roman"/>
          <w:lang w:eastAsia="cs-CZ"/>
        </w:rPr>
        <w:t>.</w:t>
      </w:r>
    </w:p>
    <w:p w14:paraId="7AE1876A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F586F" w:rsidRDefault="008B1447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860B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1F31311F" w14:textId="77777777" w:rsidR="00C43962" w:rsidRDefault="0082072B" w:rsidP="00C439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1F134F3F" w14:textId="5550FE1B" w:rsidR="00C43962" w:rsidRPr="00C43962" w:rsidRDefault="00C43962" w:rsidP="00C439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F40985">
        <w:rPr>
          <w:rFonts w:ascii="Calibri" w:hAnsi="Calibri"/>
          <w:sz w:val="22"/>
          <w:szCs w:val="22"/>
        </w:rPr>
        <w:t xml:space="preserve">Příloha č. 4:  </w:t>
      </w:r>
      <w:r w:rsidRPr="00F40985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>– rozpis položek</w:t>
      </w:r>
    </w:p>
    <w:p w14:paraId="0589FB00" w14:textId="215CC819" w:rsidR="008D7631" w:rsidRDefault="008D7631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>
        <w:rPr>
          <w:rFonts w:eastAsia="Calibri"/>
        </w:rPr>
        <w:t>T</w:t>
      </w:r>
      <w:r w:rsidR="00041088" w:rsidRPr="004E1498">
        <w:rPr>
          <w:rFonts w:eastAsia="Calibri"/>
        </w:rPr>
        <w:t xml:space="preserve">ato </w:t>
      </w:r>
      <w:r w:rsidR="00041088">
        <w:rPr>
          <w:rFonts w:eastAsia="Calibri"/>
        </w:rPr>
        <w:t>Sml</w:t>
      </w:r>
      <w:r w:rsidR="00041088" w:rsidRPr="004E1498">
        <w:rPr>
          <w:rFonts w:eastAsia="Calibri"/>
        </w:rPr>
        <w:t>ouva byla uveřejněna prost</w:t>
      </w:r>
      <w:r w:rsidR="00041088">
        <w:rPr>
          <w:rFonts w:eastAsia="Calibri"/>
        </w:rPr>
        <w:t>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24050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448" w:right="1134" w:bottom="1474" w:left="2070" w:header="595" w:footer="624" w:gutter="0"/>
          <w:cols w:space="708"/>
          <w:titlePg/>
          <w:docGrid w:linePitch="360"/>
        </w:sectPr>
      </w:pPr>
    </w:p>
    <w:p w14:paraId="25293210" w14:textId="77777777" w:rsidR="002C5AA8" w:rsidRPr="00F66F30" w:rsidRDefault="002C5AA8" w:rsidP="002C5AA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Default="002C5AA8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F9D6930" w14:textId="45953A79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6F41FC">
        <w:t xml:space="preserve"> včetně doložené technické </w:t>
      </w:r>
      <w:r w:rsidR="005574D0">
        <w:t>dokumentace</w:t>
      </w:r>
      <w:r w:rsidRPr="00375563">
        <w:t>.</w:t>
      </w:r>
    </w:p>
    <w:p w14:paraId="24D903C5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FF023A4" w14:textId="2E131132" w:rsidR="00D2358D" w:rsidRDefault="00D2358D" w:rsidP="001F799A">
      <w:pPr>
        <w:suppressAutoHyphens/>
        <w:spacing w:before="120" w:line="276" w:lineRule="auto"/>
        <w:rPr>
          <w:rFonts w:eastAsia="Times New Roman" w:cs="Times New Roman"/>
          <w:b/>
          <w:sz w:val="22"/>
          <w:szCs w:val="22"/>
          <w:lang w:eastAsia="cs-CZ"/>
        </w:rPr>
      </w:pPr>
    </w:p>
    <w:p w14:paraId="62DBA7B8" w14:textId="77777777" w:rsidR="00C43962" w:rsidRDefault="00C43962" w:rsidP="00C43962">
      <w:pPr>
        <w:suppressAutoHyphens/>
        <w:spacing w:before="120" w:line="276" w:lineRule="auto"/>
        <w:jc w:val="center"/>
        <w:rPr>
          <w:b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4</w:t>
      </w:r>
    </w:p>
    <w:p w14:paraId="1FBE2792" w14:textId="77777777" w:rsidR="00C43962" w:rsidRDefault="00C43962" w:rsidP="00C43962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553D34">
        <w:rPr>
          <w:rFonts w:eastAsia="Times New Roman" w:cs="Times New Roman"/>
          <w:b/>
          <w:sz w:val="22"/>
          <w:szCs w:val="22"/>
          <w:lang w:eastAsia="cs-CZ"/>
        </w:rPr>
        <w:t xml:space="preserve">Kupní cena </w:t>
      </w:r>
      <w:r>
        <w:rPr>
          <w:rFonts w:eastAsia="Times New Roman" w:cs="Times New Roman"/>
          <w:b/>
          <w:sz w:val="22"/>
          <w:szCs w:val="22"/>
          <w:lang w:eastAsia="cs-CZ"/>
        </w:rPr>
        <w:t>– rozpis položek</w:t>
      </w:r>
    </w:p>
    <w:p w14:paraId="0272091A" w14:textId="77777777" w:rsidR="00C43962" w:rsidRPr="00553D34" w:rsidRDefault="00C43962" w:rsidP="00C43962">
      <w:pPr>
        <w:pStyle w:val="Textbezslovn"/>
        <w:ind w:left="0"/>
        <w:rPr>
          <w:rFonts w:asciiTheme="minorHAnsi" w:hAnsiTheme="minorHAnsi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>vložena</w:t>
      </w:r>
      <w:r>
        <w:rPr>
          <w:rFonts w:ascii="Verdana" w:hAnsi="Verdana"/>
        </w:rPr>
        <w:t xml:space="preserve"> cenová nabídka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 xml:space="preserve">vyplněné Přílohy č. 15 </w:t>
      </w:r>
      <w:r w:rsidRPr="00553D34">
        <w:rPr>
          <w:rFonts w:asciiTheme="minorHAnsi" w:hAnsiTheme="minorHAnsi"/>
        </w:rPr>
        <w:t xml:space="preserve">Formulář pro cenovou nabídku. </w:t>
      </w:r>
    </w:p>
    <w:p w14:paraId="2C876B14" w14:textId="6BD3D501" w:rsidR="00C43962" w:rsidRPr="001F799A" w:rsidRDefault="00C43962" w:rsidP="00C43962">
      <w:pPr>
        <w:suppressAutoHyphens/>
        <w:spacing w:before="120" w:line="276" w:lineRule="auto"/>
        <w:rPr>
          <w:rFonts w:eastAsia="Times New Roman" w:cs="Times New Roman"/>
          <w:b/>
          <w:sz w:val="22"/>
          <w:szCs w:val="22"/>
          <w:lang w:eastAsia="cs-CZ"/>
        </w:rPr>
      </w:pPr>
      <w:r w:rsidRPr="00F40985">
        <w:rPr>
          <w:b/>
        </w:rPr>
        <w:t>"[</w:t>
      </w:r>
      <w:r w:rsidRPr="00F40985">
        <w:rPr>
          <w:b/>
          <w:highlight w:val="green"/>
        </w:rPr>
        <w:t>VLOŽÍ KUPUJÍCÍ</w:t>
      </w:r>
      <w:r w:rsidRPr="00F40985">
        <w:rPr>
          <w:b/>
        </w:rPr>
        <w:t>]"</w:t>
      </w:r>
    </w:p>
    <w:sectPr w:rsidR="00C43962" w:rsidRPr="001F799A" w:rsidSect="00FC6389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98F64" w14:textId="77777777" w:rsidR="009E193F" w:rsidRDefault="009E193F" w:rsidP="00962258">
      <w:pPr>
        <w:spacing w:after="0" w:line="240" w:lineRule="auto"/>
      </w:pPr>
      <w:r>
        <w:separator/>
      </w:r>
    </w:p>
  </w:endnote>
  <w:endnote w:type="continuationSeparator" w:id="0">
    <w:p w14:paraId="508791C0" w14:textId="77777777" w:rsidR="009E193F" w:rsidRDefault="009E19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7CD15" w14:textId="77777777" w:rsidR="00860B19" w:rsidRDefault="00860B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12"/>
      <w:gridCol w:w="3544"/>
      <w:gridCol w:w="2921"/>
    </w:tblGrid>
    <w:tr w:rsidR="005242FC" w14:paraId="161F9E6F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04C21" w14:textId="5FB486F8" w:rsidR="008D7631" w:rsidRDefault="008D7631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4E93E46A" w14:textId="77777777" w:rsidR="003921EA" w:rsidRDefault="00D2358D" w:rsidP="003921EA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171B030F" w14:textId="77777777" w:rsidR="008D7631" w:rsidRDefault="003921EA" w:rsidP="003921EA">
          <w:pPr>
            <w:pStyle w:val="Zpat0"/>
          </w:pPr>
          <w:r w:rsidRPr="003921EA">
            <w:t xml:space="preserve">Nákup komunálních traktorů </w:t>
          </w:r>
        </w:p>
        <w:p w14:paraId="598989C8" w14:textId="25A070FB" w:rsidR="003921EA" w:rsidRPr="003921EA" w:rsidRDefault="003921EA" w:rsidP="003921EA">
          <w:pPr>
            <w:pStyle w:val="Zpat0"/>
            <w:rPr>
              <w:b/>
            </w:rPr>
          </w:pPr>
          <w:r w:rsidRPr="003921EA">
            <w:t xml:space="preserve">s příkopovým ramenem a </w:t>
          </w:r>
          <w:proofErr w:type="spellStart"/>
          <w:r w:rsidRPr="003921EA">
            <w:t>mulčovačem</w:t>
          </w:r>
          <w:proofErr w:type="spellEnd"/>
        </w:p>
        <w:p w14:paraId="6F24C873" w14:textId="4EE59B74" w:rsidR="005242FC" w:rsidRPr="00231665" w:rsidRDefault="00231665" w:rsidP="00F55CDD">
          <w:pPr>
            <w:pStyle w:val="Zpat0"/>
            <w:rPr>
              <w:b/>
            </w:rPr>
          </w:pPr>
          <w:r>
            <w:t>6352105</w:t>
          </w:r>
          <w:r w:rsidR="003921EA">
            <w:t>7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</w:tbl>
  <w:p w14:paraId="560DB98D" w14:textId="623EC497" w:rsidR="00F1715C" w:rsidRPr="0082072B" w:rsidRDefault="001F6755" w:rsidP="001F6755">
    <w:pPr>
      <w:pStyle w:val="Zpat"/>
      <w:rPr>
        <w:sz w:val="16"/>
        <w:szCs w:val="16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F3EFF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="00860B19">
      <w:rPr>
        <w:rStyle w:val="slostrnky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91065" w14:paraId="70C88916" w14:textId="77777777" w:rsidTr="0049106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685A54" w14:textId="44C789E5" w:rsidR="00491065" w:rsidRPr="00B8518B" w:rsidRDefault="00041088" w:rsidP="00860B1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="00491065" w:rsidRPr="00B8518B">
            <w:rPr>
              <w:rStyle w:val="slostrnky"/>
            </w:rPr>
            <w:fldChar w:fldCharType="begin"/>
          </w:r>
          <w:r w:rsidR="00491065" w:rsidRPr="00B8518B">
            <w:rPr>
              <w:rStyle w:val="slostrnky"/>
            </w:rPr>
            <w:instrText>PAGE   \* MERGEFORMAT</w:instrText>
          </w:r>
          <w:r w:rsidR="00491065" w:rsidRPr="00B8518B">
            <w:rPr>
              <w:rStyle w:val="slostrnky"/>
            </w:rPr>
            <w:fldChar w:fldCharType="separate"/>
          </w:r>
          <w:r w:rsidR="007F3EFF">
            <w:rPr>
              <w:rStyle w:val="slostrnky"/>
              <w:noProof/>
            </w:rPr>
            <w:t>1</w:t>
          </w:r>
          <w:r w:rsidR="00491065" w:rsidRPr="00B8518B">
            <w:rPr>
              <w:rStyle w:val="slostrnky"/>
            </w:rPr>
            <w:fldChar w:fldCharType="end"/>
          </w:r>
          <w:r w:rsidR="00491065" w:rsidRPr="00B8518B">
            <w:rPr>
              <w:rStyle w:val="slostrnky"/>
            </w:rPr>
            <w:t>/</w:t>
          </w:r>
          <w:r w:rsidR="00860B19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491065" w:rsidRDefault="00491065" w:rsidP="00093A53">
          <w:pPr>
            <w:pStyle w:val="Zpat"/>
          </w:pPr>
          <w:r>
            <w:t>Správa želez</w:t>
          </w:r>
          <w:r w:rsidR="00E66B5B">
            <w:t>nic</w:t>
          </w:r>
          <w:r>
            <w:t>, státní organizace</w:t>
          </w:r>
        </w:p>
        <w:p w14:paraId="6A5E3773" w14:textId="77777777" w:rsidR="00491065" w:rsidRDefault="0049106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491065" w:rsidRDefault="00491065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491065" w:rsidRDefault="00491065" w:rsidP="00093A53">
          <w:pPr>
            <w:pStyle w:val="Zpat"/>
          </w:pPr>
          <w:r>
            <w:t>IČ: 709 94 234 DIČ: CZ 709 94 234</w:t>
          </w:r>
        </w:p>
        <w:p w14:paraId="70F86668" w14:textId="49151556" w:rsidR="00491065" w:rsidRDefault="00491065" w:rsidP="00C90826">
          <w:pPr>
            <w:pStyle w:val="Zpat"/>
          </w:pPr>
          <w:r>
            <w:t>s</w:t>
          </w:r>
          <w:r w:rsidR="00C90826">
            <w:t>pravazelezni</w:t>
          </w:r>
          <w:r>
            <w:t>c.cz</w:t>
          </w:r>
        </w:p>
      </w:tc>
      <w:tc>
        <w:tcPr>
          <w:tcW w:w="2921" w:type="dxa"/>
        </w:tcPr>
        <w:p w14:paraId="047DA26A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491065" w:rsidRDefault="00491065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491065" w:rsidRDefault="00491065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3B36DEA" wp14:editId="358C73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009A5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82FB596" wp14:editId="095619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AD92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70DE51C0" w14:textId="77777777" w:rsidR="003921EA" w:rsidRDefault="003921EA" w:rsidP="00F55CDD">
          <w:pPr>
            <w:pStyle w:val="Zpat0"/>
          </w:pPr>
          <w:r w:rsidRPr="003921EA">
            <w:t xml:space="preserve">Nákup komunálních traktorů s příkopovým ramenem a </w:t>
          </w:r>
          <w:proofErr w:type="spellStart"/>
          <w:r w:rsidRPr="003921EA">
            <w:t>mulčovačem</w:t>
          </w:r>
          <w:proofErr w:type="spellEnd"/>
        </w:p>
        <w:p w14:paraId="055DD1DC" w14:textId="136C43D9" w:rsidR="00C0451C" w:rsidRPr="0044027A" w:rsidRDefault="00231665" w:rsidP="00F55CDD">
          <w:pPr>
            <w:pStyle w:val="Zpat0"/>
            <w:rPr>
              <w:highlight w:val="red"/>
            </w:rPr>
          </w:pPr>
          <w:r>
            <w:t>6352105</w:t>
          </w:r>
          <w:r w:rsidR="003921EA">
            <w:t>7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2E391019" w14:textId="77777777" w:rsidR="003921EA" w:rsidRDefault="003921EA" w:rsidP="00CE38C7">
    <w:pPr>
      <w:pStyle w:val="Zpat"/>
      <w:jc w:val="right"/>
    </w:pPr>
    <w:r w:rsidRPr="003921EA">
      <w:t xml:space="preserve">Nákup komunálních traktorů s příkopovým ramenem a </w:t>
    </w:r>
    <w:proofErr w:type="spellStart"/>
    <w:r w:rsidRPr="003921EA">
      <w:t>mulčovačem</w:t>
    </w:r>
    <w:proofErr w:type="spellEnd"/>
  </w:p>
  <w:p w14:paraId="6236F09B" w14:textId="13654EB5" w:rsidR="00C85C5C" w:rsidRPr="00C85C5C" w:rsidRDefault="00231665" w:rsidP="00CE38C7">
    <w:pPr>
      <w:pStyle w:val="Zpat"/>
      <w:jc w:val="right"/>
    </w:pPr>
    <w:r>
      <w:t>6352105</w:t>
    </w:r>
    <w:r w:rsidR="003921EA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A67A4" w14:textId="77777777" w:rsidR="009E193F" w:rsidRDefault="009E193F" w:rsidP="00962258">
      <w:pPr>
        <w:spacing w:after="0" w:line="240" w:lineRule="auto"/>
      </w:pPr>
      <w:r>
        <w:separator/>
      </w:r>
    </w:p>
  </w:footnote>
  <w:footnote w:type="continuationSeparator" w:id="0">
    <w:p w14:paraId="0A0CA8A5" w14:textId="77777777" w:rsidR="009E193F" w:rsidRDefault="009E19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FFFC2" w14:textId="77777777" w:rsidR="00860B19" w:rsidRDefault="00860B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054EC0BA" w:rsidR="00240500" w:rsidRDefault="00240500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 xml:space="preserve">Návrh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2A0CB0" w14:paraId="263C7ABC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21C983" w14:textId="4EA5B305" w:rsidR="009F392E" w:rsidRPr="002A0CB0" w:rsidRDefault="00040C74" w:rsidP="002A0CB0">
          <w:pPr>
            <w:pStyle w:val="Druhdokumentu"/>
            <w:rPr>
              <w:sz w:val="18"/>
              <w:szCs w:val="18"/>
              <w:highlight w:val="cyan"/>
            </w:rPr>
          </w:pPr>
          <w:r w:rsidRPr="00040C74">
            <w:rPr>
              <w:b w:val="0"/>
              <w:sz w:val="18"/>
              <w:szCs w:val="18"/>
            </w:rPr>
            <w:t>10091/2021-SŽ-OŘ OVA-NPI</w:t>
          </w: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61312" behindDoc="0" locked="1" layoutInCell="1" allowOverlap="1" wp14:anchorId="1D271D3F" wp14:editId="0099B4A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46AC1"/>
    <w:multiLevelType w:val="hybridMultilevel"/>
    <w:tmpl w:val="6FACAE24"/>
    <w:lvl w:ilvl="0" w:tplc="036237A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2AC"/>
    <w:multiLevelType w:val="multilevel"/>
    <w:tmpl w:val="6720D3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AF87702"/>
    <w:multiLevelType w:val="hybridMultilevel"/>
    <w:tmpl w:val="13B2F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912"/>
    <w:multiLevelType w:val="hybridMultilevel"/>
    <w:tmpl w:val="8C02B7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47C0E52"/>
    <w:multiLevelType w:val="hybridMultilevel"/>
    <w:tmpl w:val="17822A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D1C787A"/>
    <w:multiLevelType w:val="hybridMultilevel"/>
    <w:tmpl w:val="64769B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1"/>
  </w:num>
  <w:num w:numId="17">
    <w:abstractNumId w:val="3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21"/>
  </w:num>
  <w:num w:numId="29">
    <w:abstractNumId w:val="3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11"/>
  </w:num>
  <w:num w:numId="35">
    <w:abstractNumId w:val="7"/>
  </w:num>
  <w:num w:numId="36">
    <w:abstractNumId w:val="13"/>
  </w:num>
  <w:num w:numId="37">
    <w:abstractNumId w:val="19"/>
  </w:num>
  <w:num w:numId="38">
    <w:abstractNumId w:val="25"/>
  </w:num>
  <w:num w:numId="39">
    <w:abstractNumId w:val="16"/>
  </w:num>
  <w:num w:numId="40">
    <w:abstractNumId w:val="2"/>
  </w:num>
  <w:num w:numId="41">
    <w:abstractNumId w:val="5"/>
  </w:num>
  <w:num w:numId="42">
    <w:abstractNumId w:val="8"/>
  </w:num>
  <w:num w:numId="43">
    <w:abstractNumId w:val="22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24"/>
  </w:num>
  <w:num w:numId="47">
    <w:abstractNumId w:val="20"/>
  </w:num>
  <w:num w:numId="48">
    <w:abstractNumId w:val="15"/>
  </w:num>
  <w:num w:numId="49">
    <w:abstractNumId w:val="23"/>
  </w:num>
  <w:num w:numId="5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C6A"/>
    <w:rsid w:val="00033414"/>
    <w:rsid w:val="00040630"/>
    <w:rsid w:val="00040C74"/>
    <w:rsid w:val="00041088"/>
    <w:rsid w:val="00054D01"/>
    <w:rsid w:val="00065284"/>
    <w:rsid w:val="00072C1E"/>
    <w:rsid w:val="00090BC7"/>
    <w:rsid w:val="000A52FA"/>
    <w:rsid w:val="000B73F3"/>
    <w:rsid w:val="000B7BCE"/>
    <w:rsid w:val="000C5DA0"/>
    <w:rsid w:val="000D1379"/>
    <w:rsid w:val="000D4601"/>
    <w:rsid w:val="000E23A7"/>
    <w:rsid w:val="000E4F4B"/>
    <w:rsid w:val="000F3834"/>
    <w:rsid w:val="000F674A"/>
    <w:rsid w:val="0010693F"/>
    <w:rsid w:val="0011360B"/>
    <w:rsid w:val="00114472"/>
    <w:rsid w:val="0014357E"/>
    <w:rsid w:val="001515CE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1F799A"/>
    <w:rsid w:val="002054BC"/>
    <w:rsid w:val="00207DF5"/>
    <w:rsid w:val="00231665"/>
    <w:rsid w:val="00240500"/>
    <w:rsid w:val="00242677"/>
    <w:rsid w:val="002426AC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164ED"/>
    <w:rsid w:val="00336A50"/>
    <w:rsid w:val="003378CA"/>
    <w:rsid w:val="00341DCF"/>
    <w:rsid w:val="00356B6D"/>
    <w:rsid w:val="00357BC6"/>
    <w:rsid w:val="003668DD"/>
    <w:rsid w:val="00374DB3"/>
    <w:rsid w:val="00375563"/>
    <w:rsid w:val="003809E9"/>
    <w:rsid w:val="00385A72"/>
    <w:rsid w:val="003921EA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E5A"/>
    <w:rsid w:val="005A1E55"/>
    <w:rsid w:val="005A7C97"/>
    <w:rsid w:val="005B2CA6"/>
    <w:rsid w:val="005B76DD"/>
    <w:rsid w:val="005C54E7"/>
    <w:rsid w:val="005C5E41"/>
    <w:rsid w:val="005C6649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09E6"/>
    <w:rsid w:val="00690F7C"/>
    <w:rsid w:val="006939D8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3EFF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0B19"/>
    <w:rsid w:val="008659F3"/>
    <w:rsid w:val="00865FB4"/>
    <w:rsid w:val="00886D4B"/>
    <w:rsid w:val="00895406"/>
    <w:rsid w:val="008A3568"/>
    <w:rsid w:val="008B1447"/>
    <w:rsid w:val="008D03B9"/>
    <w:rsid w:val="008D7631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E193F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4CBB"/>
    <w:rsid w:val="00AA65FA"/>
    <w:rsid w:val="00AA7351"/>
    <w:rsid w:val="00AC3D62"/>
    <w:rsid w:val="00AD056F"/>
    <w:rsid w:val="00AD6731"/>
    <w:rsid w:val="00AE2DD1"/>
    <w:rsid w:val="00B15D0D"/>
    <w:rsid w:val="00B200F1"/>
    <w:rsid w:val="00B56FC3"/>
    <w:rsid w:val="00B60CF0"/>
    <w:rsid w:val="00B6743C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3962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E38C7"/>
    <w:rsid w:val="00CE7733"/>
    <w:rsid w:val="00CF51DB"/>
    <w:rsid w:val="00D043A4"/>
    <w:rsid w:val="00D137CE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C75F3"/>
    <w:rsid w:val="00DD18E0"/>
    <w:rsid w:val="00DD2261"/>
    <w:rsid w:val="00DD25F8"/>
    <w:rsid w:val="00DD46F3"/>
    <w:rsid w:val="00DE1E28"/>
    <w:rsid w:val="00DE56F2"/>
    <w:rsid w:val="00DF116D"/>
    <w:rsid w:val="00DF189D"/>
    <w:rsid w:val="00E00B72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C29"/>
    <w:rsid w:val="00F742D9"/>
    <w:rsid w:val="00F856A1"/>
    <w:rsid w:val="00F86BA6"/>
    <w:rsid w:val="00F936CA"/>
    <w:rsid w:val="00FA761D"/>
    <w:rsid w:val="00FB5045"/>
    <w:rsid w:val="00FC6389"/>
    <w:rsid w:val="00FD2AB4"/>
    <w:rsid w:val="00FD56DD"/>
    <w:rsid w:val="00FE33F2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49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49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49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FontStyle38">
    <w:name w:val="Font Style38"/>
    <w:uiPriority w:val="99"/>
    <w:rsid w:val="003164ED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3164ED"/>
    <w:pPr>
      <w:numPr>
        <w:numId w:val="50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9CE25-3333-4184-859A-82F3599D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2211</Words>
  <Characters>13048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Bauer Michal</cp:lastModifiedBy>
  <cp:revision>7</cp:revision>
  <cp:lastPrinted>2017-11-28T17:18:00Z</cp:lastPrinted>
  <dcterms:created xsi:type="dcterms:W3CDTF">2021-05-20T07:30:00Z</dcterms:created>
  <dcterms:modified xsi:type="dcterms:W3CDTF">2021-06-02T05:12:00Z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